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CA1A" w14:textId="250AD52D" w:rsidR="00133D98" w:rsidRPr="00866620" w:rsidRDefault="00133D98" w:rsidP="009101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JEFF LAYMAN</w:t>
      </w:r>
    </w:p>
    <w:p w14:paraId="2BA0DE37" w14:textId="59C70646" w:rsidR="006F0E05" w:rsidRPr="00133D98" w:rsidRDefault="006F0E05" w:rsidP="00B037C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tgtFrame="_blank" w:history="1">
        <w:r w:rsidRPr="00866620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laymanjeff@uchastings.edu</w:t>
        </w:r>
      </w:hyperlink>
    </w:p>
    <w:p w14:paraId="73EB15D1" w14:textId="77777777" w:rsidR="00133D98" w:rsidRPr="00133D98" w:rsidRDefault="00133D98" w:rsidP="00133D98">
      <w:pPr>
        <w:spacing w:before="44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EXPERIENCE</w:t>
      </w:r>
    </w:p>
    <w:p w14:paraId="1CB0F2FB" w14:textId="477130DF" w:rsidR="00133D98" w:rsidRPr="00133D98" w:rsidRDefault="00133D98" w:rsidP="00133D98">
      <w:pPr>
        <w:spacing w:before="298"/>
        <w:ind w:left="12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VENTURE GLOBAL LNG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, ARLINGTON, VIRGINIA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September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2022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–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Present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                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Deputy General Counsel  </w:t>
      </w:r>
    </w:p>
    <w:p w14:paraId="4B664AFE" w14:textId="263B1EEA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THE BOEING COMPANY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BEIJING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</w:t>
      </w:r>
      <w:r w:rsidR="00866620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January 2018 – June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2022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China Country Counsel  </w:t>
      </w:r>
    </w:p>
    <w:p w14:paraId="2E57DAE0" w14:textId="39E6D57C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BAKER BOTTS LLP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HONG KONG AND BEIJING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866620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December 2010 –December 2017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Partner and China Chief Representative</w:t>
      </w:r>
    </w:p>
    <w:p w14:paraId="7B748CBA" w14:textId="6798D0B5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MILBANK LLP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HONG KONG/BEIJING/TOKYO </w:t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866620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December 2007 – November 2010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Global Project Finance Associate</w:t>
      </w:r>
    </w:p>
    <w:p w14:paraId="4147B51B" w14:textId="6C8BA7B6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FULBRIGHT &amp; JAWORSKI LLP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HONG KONG AND BEIJING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</w:t>
      </w:r>
      <w:r w:rsidR="00866620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October 2005 – November </w:t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2007   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Senior Associate</w:t>
      </w:r>
    </w:p>
    <w:p w14:paraId="76FB9842" w14:textId="0B248EA1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INTERNATIONAL FINANCE CORPORATION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WASHINGTON DC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April 2003 – June </w:t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2005              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Counsel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(on secondment from Freshfields Bruckhaus Deringer) </w:t>
      </w:r>
    </w:p>
    <w:p w14:paraId="2D0D18CF" w14:textId="03C777CC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FRESHFIELDS BRUCKHAUS DERINGER,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HONG KONG AND BEIJING </w:t>
      </w:r>
      <w:r w:rsidR="00866620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October 1997 – March </w:t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2003       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Projects and Corporate M&amp;A Lawyer </w:t>
      </w:r>
    </w:p>
    <w:p w14:paraId="6A7D885A" w14:textId="77777777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EDUCATION</w:t>
      </w:r>
    </w:p>
    <w:p w14:paraId="6CE4C5A6" w14:textId="77777777" w:rsidR="00133D98" w:rsidRPr="00133D98" w:rsidRDefault="00133D98" w:rsidP="00133D98">
      <w:pPr>
        <w:spacing w:before="298"/>
        <w:ind w:left="12" w:right="149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UNIVERSITY OF CALIFORNIA, HASTINGS COLLEGE OF LAW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, JD, Dean’s Scholar </w:t>
      </w:r>
    </w:p>
    <w:p w14:paraId="1F7F7328" w14:textId="77777777" w:rsidR="00133D98" w:rsidRPr="00133D98" w:rsidRDefault="00133D98" w:rsidP="00133D98">
      <w:pPr>
        <w:spacing w:before="23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UNIVERSITY OF CALIFORNIA, SAN DIEGO </w:t>
      </w:r>
    </w:p>
    <w:p w14:paraId="77719720" w14:textId="77777777" w:rsidR="00133D98" w:rsidRPr="00133D98" w:rsidRDefault="00133D98" w:rsidP="00133D98">
      <w:pPr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GRADUATE SCHOOL OF INTERNATIONAL RELATIONS AND PACIFIC STUDIES </w:t>
      </w:r>
    </w:p>
    <w:p w14:paraId="5BBF9F68" w14:textId="77777777" w:rsidR="00133D98" w:rsidRPr="00133D98" w:rsidRDefault="00133D98" w:rsidP="00133D98">
      <w:pPr>
        <w:spacing w:before="23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CLAREMONT MCKENNA COLLEGE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BA, </w:t>
      </w:r>
      <w:r w:rsidRPr="00133D9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cum laude, </w:t>
      </w: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history and philosophy </w:t>
      </w:r>
    </w:p>
    <w:p w14:paraId="75194357" w14:textId="77777777" w:rsidR="00B037CB" w:rsidRPr="00866620" w:rsidRDefault="00133D98" w:rsidP="00B037CB">
      <w:pPr>
        <w:spacing w:before="23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AFFILIATIONS/CHINESE AND JAPANESE LANGUAGES/BAR ADMISSION </w:t>
      </w:r>
    </w:p>
    <w:p w14:paraId="546A1A26" w14:textId="387B8139" w:rsidR="00133D98" w:rsidRPr="00133D98" w:rsidRDefault="00133D98" w:rsidP="00B037CB">
      <w:pPr>
        <w:spacing w:before="23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American Chamber of Commerce in China  </w:t>
      </w:r>
    </w:p>
    <w:p w14:paraId="057A19AC" w14:textId="77777777" w:rsidR="00133D98" w:rsidRPr="00133D98" w:rsidRDefault="00133D98" w:rsidP="00133D98">
      <w:pPr>
        <w:spacing w:before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• Board of Governors (2019-2020) </w:t>
      </w:r>
    </w:p>
    <w:p w14:paraId="3837843F" w14:textId="77777777" w:rsidR="00133D98" w:rsidRPr="00133D98" w:rsidRDefault="00133D98" w:rsidP="00133D98">
      <w:pPr>
        <w:spacing w:before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• General Counsel and Board of Governors (2017-2018) </w:t>
      </w:r>
    </w:p>
    <w:p w14:paraId="44D93788" w14:textId="77777777" w:rsidR="00133D98" w:rsidRPr="00133D98" w:rsidRDefault="00133D98" w:rsidP="00133D98">
      <w:pPr>
        <w:spacing w:before="75"/>
        <w:ind w:right="47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• US China Energy Cooperation Program (Working Group Chair, 2012 - 2014)</w:t>
      </w:r>
    </w:p>
    <w:p w14:paraId="5C3443A8" w14:textId="78CCD59B" w:rsidR="00133D98" w:rsidRPr="00133D98" w:rsidRDefault="00133D98" w:rsidP="00133D98">
      <w:pPr>
        <w:spacing w:before="10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Business proficient Chinese and conversational Japanese </w:t>
      </w:r>
    </w:p>
    <w:p w14:paraId="5C146968" w14:textId="77777777" w:rsidR="00133D98" w:rsidRPr="00133D98" w:rsidRDefault="00133D98" w:rsidP="00133D98">
      <w:pPr>
        <w:spacing w:before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California Bar </w:t>
      </w:r>
    </w:p>
    <w:p w14:paraId="3C08CEF9" w14:textId="77777777" w:rsidR="00B037CB" w:rsidRPr="00866620" w:rsidRDefault="00133D98" w:rsidP="00B037CB">
      <w:pPr>
        <w:spacing w:before="33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PUBLICATIONS AND PUBLIC SPEAKING </w:t>
      </w:r>
    </w:p>
    <w:p w14:paraId="28278FD3" w14:textId="557BE15D" w:rsidR="008C3EDB" w:rsidRPr="00866620" w:rsidRDefault="00133D98" w:rsidP="00B037CB">
      <w:pPr>
        <w:spacing w:before="33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33D98">
        <w:rPr>
          <w:rFonts w:ascii="Times New Roman" w:eastAsia="Times New Roman" w:hAnsi="Times New Roman" w:cs="Times New Roman"/>
          <w:color w:val="000000"/>
          <w:sz w:val="19"/>
          <w:szCs w:val="19"/>
        </w:rPr>
        <w:t>Published articles, delivered speeches and participated in panel discussions on China’s political and economic environment and energy policies at international conferences and policy think tanks</w:t>
      </w:r>
      <w:r w:rsidR="00B037CB" w:rsidRPr="00866620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2469B7A9" w14:textId="77777777" w:rsidR="00866620" w:rsidRPr="00866620" w:rsidRDefault="00866620">
      <w:pPr>
        <w:spacing w:before="3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66620" w:rsidRPr="008666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98"/>
    <w:rsid w:val="00133D98"/>
    <w:rsid w:val="006F0E05"/>
    <w:rsid w:val="00866620"/>
    <w:rsid w:val="008C3EDB"/>
    <w:rsid w:val="00910183"/>
    <w:rsid w:val="00B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C955"/>
  <w15:chartTrackingRefBased/>
  <w15:docId w15:val="{BCA47896-FAC8-A44A-AD13-5620F42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D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33D98"/>
  </w:style>
  <w:style w:type="character" w:styleId="Hyperlink">
    <w:name w:val="Hyperlink"/>
    <w:basedOn w:val="DefaultParagraphFont"/>
    <w:uiPriority w:val="99"/>
    <w:semiHidden/>
    <w:unhideWhenUsed/>
    <w:rsid w:val="006F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ymanjeff@uchasting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Layman</dc:creator>
  <cp:keywords/>
  <dc:description/>
  <cp:lastModifiedBy>Jeffrey Layman</cp:lastModifiedBy>
  <cp:revision>2</cp:revision>
  <dcterms:created xsi:type="dcterms:W3CDTF">2022-09-16T14:21:00Z</dcterms:created>
  <dcterms:modified xsi:type="dcterms:W3CDTF">2022-09-16T14:21:00Z</dcterms:modified>
</cp:coreProperties>
</file>