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4FC2" w14:textId="77777777" w:rsidR="00C94BD3" w:rsidRPr="00FA4E9D" w:rsidRDefault="00C94BD3">
      <w:pPr>
        <w:jc w:val="center"/>
        <w:rPr>
          <w:rFonts w:ascii="Garamond" w:hAnsi="Garamond"/>
          <w:b/>
          <w:smallCaps/>
          <w:szCs w:val="24"/>
        </w:rPr>
      </w:pPr>
      <w:r w:rsidRPr="00FA4E9D">
        <w:rPr>
          <w:rFonts w:ascii="Garamond" w:hAnsi="Garamond"/>
          <w:b/>
          <w:smallCaps/>
          <w:szCs w:val="24"/>
        </w:rPr>
        <w:t>Dave Owen</w:t>
      </w:r>
    </w:p>
    <w:p w14:paraId="513EBC03" w14:textId="04EAE8F8" w:rsidR="00C94BD3" w:rsidRPr="00FA4E9D" w:rsidRDefault="00FB2A03">
      <w:pPr>
        <w:jc w:val="center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 xml:space="preserve">University of </w:t>
      </w:r>
      <w:r w:rsidR="00F12200" w:rsidRPr="00FA4E9D">
        <w:rPr>
          <w:rFonts w:ascii="Garamond" w:hAnsi="Garamond"/>
          <w:szCs w:val="24"/>
        </w:rPr>
        <w:t>California</w:t>
      </w:r>
      <w:r w:rsidR="00475A46">
        <w:rPr>
          <w:rFonts w:ascii="Garamond" w:hAnsi="Garamond"/>
          <w:szCs w:val="24"/>
        </w:rPr>
        <w:t xml:space="preserve"> College of the Law,</w:t>
      </w:r>
      <w:r w:rsidR="00F12200" w:rsidRPr="00FA4E9D">
        <w:rPr>
          <w:rFonts w:ascii="Garamond" w:hAnsi="Garamond"/>
          <w:szCs w:val="24"/>
        </w:rPr>
        <w:t xml:space="preserve"> </w:t>
      </w:r>
      <w:r w:rsidR="00475A46">
        <w:rPr>
          <w:rFonts w:ascii="Garamond" w:hAnsi="Garamond"/>
          <w:szCs w:val="24"/>
        </w:rPr>
        <w:t>San Francisco</w:t>
      </w:r>
    </w:p>
    <w:p w14:paraId="6EBFA6B7" w14:textId="77777777" w:rsidR="00C94BD3" w:rsidRPr="00FA4E9D" w:rsidRDefault="00F12200">
      <w:pPr>
        <w:jc w:val="center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200 McAllister Street, San Francisco, CA 9</w:t>
      </w:r>
      <w:r w:rsidR="00FB2A03" w:rsidRPr="00FA4E9D">
        <w:rPr>
          <w:rFonts w:ascii="Garamond" w:hAnsi="Garamond"/>
          <w:szCs w:val="24"/>
        </w:rPr>
        <w:t>4102</w:t>
      </w:r>
    </w:p>
    <w:p w14:paraId="496B9C56" w14:textId="073AAFD1" w:rsidR="00C94BD3" w:rsidRPr="00FA4E9D" w:rsidRDefault="00F12200">
      <w:pPr>
        <w:jc w:val="center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owendave@uc</w:t>
      </w:r>
      <w:r w:rsidR="00187D37">
        <w:rPr>
          <w:rFonts w:ascii="Garamond" w:hAnsi="Garamond"/>
          <w:szCs w:val="24"/>
        </w:rPr>
        <w:t>lawsf</w:t>
      </w:r>
      <w:r w:rsidRPr="00FA4E9D">
        <w:rPr>
          <w:rFonts w:ascii="Garamond" w:hAnsi="Garamond"/>
          <w:szCs w:val="24"/>
        </w:rPr>
        <w:t>.edu – 415-7</w:t>
      </w:r>
      <w:r w:rsidR="00FD69BB">
        <w:rPr>
          <w:rFonts w:ascii="Garamond" w:hAnsi="Garamond"/>
          <w:szCs w:val="24"/>
        </w:rPr>
        <w:t>9</w:t>
      </w:r>
      <w:r w:rsidRPr="00FA4E9D">
        <w:rPr>
          <w:rFonts w:ascii="Garamond" w:hAnsi="Garamond"/>
          <w:szCs w:val="24"/>
        </w:rPr>
        <w:t>3-</w:t>
      </w:r>
      <w:r w:rsidR="00FD69BB">
        <w:rPr>
          <w:rFonts w:ascii="Garamond" w:hAnsi="Garamond"/>
          <w:szCs w:val="24"/>
        </w:rPr>
        <w:t>6952</w:t>
      </w:r>
    </w:p>
    <w:p w14:paraId="405971C6" w14:textId="77777777" w:rsidR="00C94BD3" w:rsidRPr="00FA4E9D" w:rsidRDefault="00A57DAB">
      <w:pPr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szCs w:val="24"/>
        </w:rPr>
        <w:pict w14:anchorId="333F6D37">
          <v:rect id="_x0000_i1025" style="width:0;height:1.5pt" o:hralign="center" o:hrstd="t" o:hr="t" fillcolor="#aca899" stroked="f"/>
        </w:pict>
      </w:r>
    </w:p>
    <w:p w14:paraId="7454B32D" w14:textId="77777777" w:rsidR="00FB2A03" w:rsidRPr="00FA4E9D" w:rsidRDefault="00FB2A03">
      <w:pPr>
        <w:rPr>
          <w:rFonts w:ascii="Garamond" w:hAnsi="Garamond"/>
          <w:b/>
          <w:smallCaps/>
          <w:szCs w:val="24"/>
          <w:u w:val="single"/>
        </w:rPr>
      </w:pPr>
    </w:p>
    <w:p w14:paraId="706AC313" w14:textId="77777777" w:rsidR="00BC7C69" w:rsidRPr="00FA4E9D" w:rsidRDefault="00BC7C69" w:rsidP="00FF6F2F">
      <w:pPr>
        <w:spacing w:after="120"/>
        <w:rPr>
          <w:rFonts w:ascii="Garamond" w:hAnsi="Garamond"/>
          <w:b/>
          <w:smallCaps/>
          <w:szCs w:val="24"/>
          <w:u w:val="single"/>
        </w:rPr>
      </w:pPr>
      <w:r w:rsidRPr="00FA4E9D">
        <w:rPr>
          <w:rFonts w:ascii="Garamond" w:hAnsi="Garamond"/>
          <w:b/>
          <w:smallCaps/>
          <w:szCs w:val="24"/>
          <w:u w:val="single"/>
        </w:rPr>
        <w:t>Academic Employment</w:t>
      </w:r>
    </w:p>
    <w:p w14:paraId="1098224B" w14:textId="4B868C4D" w:rsidR="009909D6" w:rsidRDefault="00FE7FA5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Harry D. Su</w:t>
      </w:r>
      <w:r w:rsidR="005052CA" w:rsidRPr="00FA4E9D">
        <w:rPr>
          <w:rFonts w:ascii="Garamond" w:hAnsi="Garamond"/>
          <w:szCs w:val="24"/>
        </w:rPr>
        <w:t>nd</w:t>
      </w:r>
      <w:r w:rsidRPr="00FA4E9D">
        <w:rPr>
          <w:rFonts w:ascii="Garamond" w:hAnsi="Garamond"/>
          <w:szCs w:val="24"/>
        </w:rPr>
        <w:t xml:space="preserve">erland </w:t>
      </w:r>
      <w:r w:rsidR="00F12200" w:rsidRPr="00FA4E9D">
        <w:rPr>
          <w:rFonts w:ascii="Garamond" w:hAnsi="Garamond"/>
          <w:szCs w:val="24"/>
        </w:rPr>
        <w:t xml:space="preserve">Professor </w:t>
      </w:r>
      <w:r w:rsidR="009909D6">
        <w:rPr>
          <w:rFonts w:ascii="Garamond" w:hAnsi="Garamond"/>
          <w:szCs w:val="24"/>
        </w:rPr>
        <w:t xml:space="preserve">of </w:t>
      </w:r>
      <w:r w:rsidR="00F12200" w:rsidRPr="00FA4E9D">
        <w:rPr>
          <w:rFonts w:ascii="Garamond" w:hAnsi="Garamond"/>
          <w:szCs w:val="24"/>
        </w:rPr>
        <w:t>Law</w:t>
      </w:r>
      <w:r w:rsidR="009909D6">
        <w:rPr>
          <w:rFonts w:ascii="Garamond" w:hAnsi="Garamond"/>
          <w:szCs w:val="24"/>
        </w:rPr>
        <w:t xml:space="preserve"> and Associate Dean for Research</w:t>
      </w:r>
      <w:r w:rsidR="00551D26" w:rsidRPr="00FA4E9D">
        <w:rPr>
          <w:rFonts w:ascii="Garamond" w:hAnsi="Garamond"/>
          <w:szCs w:val="24"/>
        </w:rPr>
        <w:t xml:space="preserve">, </w:t>
      </w:r>
      <w:r w:rsidR="00E9610A">
        <w:rPr>
          <w:rFonts w:ascii="Garamond" w:hAnsi="Garamond"/>
          <w:szCs w:val="24"/>
        </w:rPr>
        <w:t xml:space="preserve">UC </w:t>
      </w:r>
      <w:r w:rsidR="00F12200" w:rsidRPr="00FA4E9D">
        <w:rPr>
          <w:rFonts w:ascii="Garamond" w:hAnsi="Garamond"/>
          <w:szCs w:val="24"/>
        </w:rPr>
        <w:t>Law</w:t>
      </w:r>
      <w:r w:rsidR="00E9610A">
        <w:rPr>
          <w:rFonts w:ascii="Garamond" w:hAnsi="Garamond"/>
          <w:szCs w:val="24"/>
        </w:rPr>
        <w:t xml:space="preserve"> San Francisco</w:t>
      </w:r>
      <w:r w:rsidR="00FF6F2F" w:rsidRPr="00FA4E9D">
        <w:rPr>
          <w:rFonts w:ascii="Garamond" w:hAnsi="Garamond"/>
          <w:szCs w:val="24"/>
        </w:rPr>
        <w:t xml:space="preserve"> </w:t>
      </w:r>
    </w:p>
    <w:p w14:paraId="4161AF13" w14:textId="2B305FEA" w:rsidR="009909D6" w:rsidRDefault="00AC2F66" w:rsidP="009909D6">
      <w:pPr>
        <w:spacing w:after="120"/>
        <w:ind w:firstLine="720"/>
        <w:rPr>
          <w:rFonts w:ascii="Garamond" w:hAnsi="Garamond"/>
          <w:i/>
          <w:szCs w:val="24"/>
        </w:rPr>
      </w:pPr>
      <w:r w:rsidRPr="00FA4E9D">
        <w:rPr>
          <w:rFonts w:ascii="Garamond" w:hAnsi="Garamond"/>
          <w:i/>
          <w:szCs w:val="24"/>
        </w:rPr>
        <w:t xml:space="preserve">Rutter Award for </w:t>
      </w:r>
      <w:r w:rsidR="002378F1" w:rsidRPr="00FA4E9D">
        <w:rPr>
          <w:rFonts w:ascii="Garamond" w:hAnsi="Garamond"/>
          <w:i/>
          <w:szCs w:val="24"/>
        </w:rPr>
        <w:t>Teaching Excellence</w:t>
      </w:r>
      <w:r w:rsidRPr="00FA4E9D">
        <w:rPr>
          <w:rFonts w:ascii="Garamond" w:hAnsi="Garamond"/>
          <w:i/>
          <w:szCs w:val="24"/>
        </w:rPr>
        <w:t>, 2017</w:t>
      </w:r>
    </w:p>
    <w:p w14:paraId="3E2D12F2" w14:textId="7C88E3A6" w:rsidR="007B1560" w:rsidRPr="007B1560" w:rsidRDefault="00683F62" w:rsidP="007B1560">
      <w:pPr>
        <w:spacing w:after="120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 xml:space="preserve">Visiting Professor of Law, Stanford Law School, </w:t>
      </w:r>
      <w:r w:rsidR="00E6081F">
        <w:rPr>
          <w:rFonts w:ascii="Garamond" w:hAnsi="Garamond"/>
          <w:iCs/>
          <w:szCs w:val="24"/>
        </w:rPr>
        <w:t xml:space="preserve">Spring </w:t>
      </w:r>
      <w:proofErr w:type="gramStart"/>
      <w:r w:rsidR="00E6081F">
        <w:rPr>
          <w:rFonts w:ascii="Garamond" w:hAnsi="Garamond"/>
          <w:iCs/>
          <w:szCs w:val="24"/>
        </w:rPr>
        <w:t>2022</w:t>
      </w:r>
      <w:proofErr w:type="gramEnd"/>
      <w:r w:rsidR="00E6081F">
        <w:rPr>
          <w:rFonts w:ascii="Garamond" w:hAnsi="Garamond"/>
          <w:iCs/>
          <w:szCs w:val="24"/>
        </w:rPr>
        <w:t xml:space="preserve"> and Spring 2024</w:t>
      </w:r>
    </w:p>
    <w:p w14:paraId="51899C50" w14:textId="77777777" w:rsidR="00BC7C69" w:rsidRPr="00FA4E9D" w:rsidRDefault="00BC7C69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Professor</w:t>
      </w:r>
      <w:r w:rsidR="0088054C" w:rsidRPr="00FA4E9D">
        <w:rPr>
          <w:rFonts w:ascii="Garamond" w:hAnsi="Garamond"/>
          <w:szCs w:val="24"/>
        </w:rPr>
        <w:t xml:space="preserve"> of Law and Associate Dean for Research</w:t>
      </w:r>
      <w:r w:rsidRPr="00FA4E9D">
        <w:rPr>
          <w:rFonts w:ascii="Garamond" w:hAnsi="Garamond"/>
          <w:szCs w:val="24"/>
        </w:rPr>
        <w:t xml:space="preserve">, University of Maine School of Law </w:t>
      </w:r>
      <w:r w:rsidR="00F12200" w:rsidRPr="00FA4E9D">
        <w:rPr>
          <w:rFonts w:ascii="Garamond" w:hAnsi="Garamond"/>
          <w:szCs w:val="24"/>
        </w:rPr>
        <w:t>(2013-15)</w:t>
      </w:r>
    </w:p>
    <w:p w14:paraId="273E98EF" w14:textId="77777777" w:rsidR="0088054C" w:rsidRPr="00FA4E9D" w:rsidRDefault="0088054C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Visiting Professor of Law, University of San Diego School of Law (</w:t>
      </w:r>
      <w:r w:rsidR="00736562" w:rsidRPr="00FA4E9D">
        <w:rPr>
          <w:rFonts w:ascii="Garamond" w:hAnsi="Garamond"/>
          <w:szCs w:val="24"/>
        </w:rPr>
        <w:t xml:space="preserve">Spring </w:t>
      </w:r>
      <w:r w:rsidRPr="00FA4E9D">
        <w:rPr>
          <w:rFonts w:ascii="Garamond" w:hAnsi="Garamond"/>
          <w:szCs w:val="24"/>
        </w:rPr>
        <w:t>2014)</w:t>
      </w:r>
    </w:p>
    <w:p w14:paraId="277DC392" w14:textId="77777777" w:rsidR="0088054C" w:rsidRPr="00FA4E9D" w:rsidRDefault="0088054C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Associate Professor of Law, University of Maine School of Law (2007-13)</w:t>
      </w:r>
    </w:p>
    <w:p w14:paraId="1EC47B1A" w14:textId="77777777" w:rsidR="00FF6F2F" w:rsidRDefault="00BB5672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Affiliated Scholar, Center for Progressive Reform (2014 – present)</w:t>
      </w:r>
    </w:p>
    <w:p w14:paraId="72B35DB9" w14:textId="4FEBCA03" w:rsidR="00FA4E9D" w:rsidRPr="00FA4E9D" w:rsidRDefault="00E2395C" w:rsidP="00FF6F2F">
      <w:pPr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Courses taught: Administrative Law, Energy Law, Environmental Justice, Environmental Law, Land Use, </w:t>
      </w:r>
      <w:r w:rsidR="00F05B60">
        <w:rPr>
          <w:rFonts w:ascii="Garamond" w:hAnsi="Garamond"/>
          <w:szCs w:val="24"/>
        </w:rPr>
        <w:t>Legislation and Administrative Regulation, Natural Resources, Ocean and Coastal Law, Water Law</w:t>
      </w:r>
    </w:p>
    <w:p w14:paraId="661F74C5" w14:textId="77777777" w:rsidR="00FF6F2F" w:rsidRPr="00FA4E9D" w:rsidRDefault="009D69AB" w:rsidP="00FF6F2F">
      <w:pPr>
        <w:spacing w:after="120"/>
        <w:rPr>
          <w:rFonts w:ascii="Garamond" w:hAnsi="Garamond"/>
          <w:b/>
          <w:smallCaps/>
          <w:szCs w:val="24"/>
          <w:u w:val="single"/>
        </w:rPr>
      </w:pPr>
      <w:r w:rsidRPr="00FA4E9D">
        <w:rPr>
          <w:rFonts w:ascii="Garamond" w:hAnsi="Garamond"/>
          <w:b/>
          <w:smallCaps/>
          <w:szCs w:val="24"/>
          <w:u w:val="single"/>
        </w:rPr>
        <w:t>Publications</w:t>
      </w:r>
    </w:p>
    <w:p w14:paraId="5FCF9F6D" w14:textId="4D6798EA" w:rsidR="00AC25F5" w:rsidRPr="00FA4E9D" w:rsidRDefault="00AC25F5" w:rsidP="00FF6F2F">
      <w:pPr>
        <w:spacing w:after="120"/>
        <w:rPr>
          <w:rFonts w:ascii="Garamond" w:hAnsi="Garamond"/>
          <w:b/>
          <w:szCs w:val="24"/>
        </w:rPr>
      </w:pPr>
      <w:r w:rsidRPr="00FA4E9D">
        <w:rPr>
          <w:rFonts w:ascii="Garamond" w:hAnsi="Garamond"/>
          <w:b/>
          <w:smallCaps/>
          <w:szCs w:val="24"/>
        </w:rPr>
        <w:t xml:space="preserve">  </w:t>
      </w:r>
      <w:r w:rsidRPr="00FA4E9D">
        <w:rPr>
          <w:rFonts w:ascii="Garamond" w:hAnsi="Garamond"/>
          <w:b/>
          <w:szCs w:val="24"/>
        </w:rPr>
        <w:t>Book</w:t>
      </w:r>
      <w:r w:rsidR="005505A5">
        <w:rPr>
          <w:rFonts w:ascii="Garamond" w:hAnsi="Garamond"/>
          <w:b/>
          <w:szCs w:val="24"/>
        </w:rPr>
        <w:t>s</w:t>
      </w:r>
    </w:p>
    <w:p w14:paraId="1858D4AE" w14:textId="74CAFDF9" w:rsidR="005505A5" w:rsidRDefault="005505A5" w:rsidP="00FF6F2F">
      <w:pPr>
        <w:spacing w:after="120"/>
        <w:rPr>
          <w:rFonts w:ascii="Garamond" w:hAnsi="Garamond"/>
          <w:szCs w:val="24"/>
        </w:rPr>
      </w:pPr>
      <w:r>
        <w:rPr>
          <w:rFonts w:ascii="Garamond" w:hAnsi="Garamond"/>
          <w:i/>
          <w:iCs/>
          <w:szCs w:val="24"/>
        </w:rPr>
        <w:t xml:space="preserve">Natural Resources Law: A Place-Based Book of </w:t>
      </w:r>
      <w:r w:rsidR="006158BD">
        <w:rPr>
          <w:rFonts w:ascii="Garamond" w:hAnsi="Garamond"/>
          <w:i/>
          <w:iCs/>
          <w:szCs w:val="24"/>
        </w:rPr>
        <w:t>Problems and Cases</w:t>
      </w:r>
      <w:r>
        <w:rPr>
          <w:rFonts w:ascii="Garamond" w:hAnsi="Garamond"/>
          <w:i/>
          <w:iCs/>
          <w:szCs w:val="24"/>
        </w:rPr>
        <w:t xml:space="preserve"> </w:t>
      </w:r>
      <w:r>
        <w:rPr>
          <w:rFonts w:ascii="Garamond" w:hAnsi="Garamond"/>
          <w:szCs w:val="24"/>
        </w:rPr>
        <w:t>(Aspen, 5</w:t>
      </w:r>
      <w:r w:rsidRPr="005505A5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ed. 2022) (with Christine Klein, </w:t>
      </w:r>
      <w:r w:rsidR="00DD5887">
        <w:rPr>
          <w:rFonts w:ascii="Garamond" w:hAnsi="Garamond"/>
          <w:szCs w:val="24"/>
        </w:rPr>
        <w:t>Bret Birdsong, Alexandra Klass, and Eric Biber)</w:t>
      </w:r>
      <w:r w:rsidR="0093656F">
        <w:rPr>
          <w:rFonts w:ascii="Garamond" w:hAnsi="Garamond"/>
          <w:szCs w:val="24"/>
        </w:rPr>
        <w:t>.</w:t>
      </w:r>
    </w:p>
    <w:p w14:paraId="4CDA7509" w14:textId="2A7E2CC6" w:rsidR="00E6081F" w:rsidRDefault="007D3A55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Practicing Environmental Law</w:t>
      </w:r>
      <w:r w:rsidRPr="00FA4E9D">
        <w:rPr>
          <w:rFonts w:ascii="Garamond" w:hAnsi="Garamond"/>
          <w:szCs w:val="24"/>
        </w:rPr>
        <w:t xml:space="preserve"> (Foundation Press, 2</w:t>
      </w:r>
      <w:r w:rsidRPr="00FA4E9D">
        <w:rPr>
          <w:rFonts w:ascii="Garamond" w:hAnsi="Garamond"/>
          <w:szCs w:val="24"/>
          <w:vertAlign w:val="superscript"/>
        </w:rPr>
        <w:t>nd</w:t>
      </w:r>
      <w:r w:rsidRPr="00FA4E9D">
        <w:rPr>
          <w:rFonts w:ascii="Garamond" w:hAnsi="Garamond"/>
          <w:szCs w:val="24"/>
        </w:rPr>
        <w:t xml:space="preserve"> ed. 2021) (with Todd Aagaard &amp; Justin Pidot)</w:t>
      </w:r>
      <w:r w:rsidR="0093656F">
        <w:rPr>
          <w:rFonts w:ascii="Garamond" w:hAnsi="Garamond"/>
          <w:szCs w:val="24"/>
        </w:rPr>
        <w:t>.</w:t>
      </w:r>
    </w:p>
    <w:p w14:paraId="385F2788" w14:textId="45887063" w:rsidR="007D3A55" w:rsidRPr="005505A5" w:rsidRDefault="00166D6F" w:rsidP="00FF6F2F">
      <w:pPr>
        <w:spacing w:after="120"/>
        <w:rPr>
          <w:rFonts w:ascii="Garamond" w:hAnsi="Garamond"/>
          <w:szCs w:val="24"/>
        </w:rPr>
      </w:pPr>
      <w:r w:rsidRPr="00C720E1">
        <w:rPr>
          <w:rFonts w:ascii="Garamond" w:hAnsi="Garamond"/>
          <w:i/>
          <w:iCs/>
          <w:szCs w:val="24"/>
        </w:rPr>
        <w:t>Selected Environmental Statutes</w:t>
      </w:r>
      <w:r w:rsidR="00C720E1">
        <w:rPr>
          <w:rFonts w:ascii="Garamond" w:hAnsi="Garamond"/>
          <w:szCs w:val="24"/>
        </w:rPr>
        <w:t xml:space="preserve"> (West Academic, 2023) (with Todd Aagaard)</w:t>
      </w:r>
      <w:r w:rsidR="0093656F">
        <w:rPr>
          <w:rFonts w:ascii="Garamond" w:hAnsi="Garamond"/>
          <w:szCs w:val="24"/>
        </w:rPr>
        <w:t>.</w:t>
      </w:r>
    </w:p>
    <w:p w14:paraId="713D34A3" w14:textId="77777777" w:rsidR="007B3AA4" w:rsidRPr="00FA4E9D" w:rsidRDefault="007B3AA4" w:rsidP="00FF6F2F">
      <w:pPr>
        <w:spacing w:after="120"/>
        <w:rPr>
          <w:rFonts w:ascii="Garamond" w:hAnsi="Garamond"/>
          <w:b/>
          <w:szCs w:val="24"/>
        </w:rPr>
      </w:pPr>
      <w:r w:rsidRPr="00FA4E9D">
        <w:rPr>
          <w:rFonts w:ascii="Garamond" w:hAnsi="Garamond"/>
          <w:b/>
          <w:szCs w:val="24"/>
        </w:rPr>
        <w:t xml:space="preserve">  Articles</w:t>
      </w:r>
    </w:p>
    <w:p w14:paraId="3723B358" w14:textId="43B53171" w:rsidR="000B5A03" w:rsidRPr="000B5A03" w:rsidRDefault="000B5A03" w:rsidP="00FF6F2F">
      <w:pPr>
        <w:spacing w:after="120"/>
        <w:rPr>
          <w:rFonts w:ascii="Garamond" w:hAnsi="Garamond"/>
        </w:rPr>
      </w:pPr>
      <w:r w:rsidRPr="000B5A03">
        <w:rPr>
          <w:rFonts w:ascii="Garamond" w:hAnsi="Garamond"/>
          <w:i/>
          <w:iCs/>
        </w:rPr>
        <w:t>The Water District and the State</w:t>
      </w:r>
      <w:r w:rsidRPr="000B5A03">
        <w:rPr>
          <w:rFonts w:ascii="Garamond" w:hAnsi="Garamond"/>
        </w:rPr>
        <w:t xml:space="preserve">, 134 </w:t>
      </w:r>
      <w:r w:rsidRPr="000B5A03">
        <w:rPr>
          <w:rFonts w:ascii="Garamond" w:hAnsi="Garamond"/>
          <w:smallCaps/>
        </w:rPr>
        <w:t>Yale L.J</w:t>
      </w:r>
      <w:r w:rsidRPr="000B5A03">
        <w:rPr>
          <w:rFonts w:ascii="Garamond" w:hAnsi="Garamond"/>
        </w:rPr>
        <w:t>. __ (forthcoming).</w:t>
      </w:r>
    </w:p>
    <w:p w14:paraId="129E7F70" w14:textId="41C82AEE" w:rsidR="00C720E1" w:rsidRPr="0050682A" w:rsidRDefault="00A57DAB" w:rsidP="00FF6F2F">
      <w:pPr>
        <w:spacing w:after="120"/>
        <w:rPr>
          <w:rFonts w:ascii="Garamond" w:hAnsi="Garamond"/>
        </w:rPr>
      </w:pPr>
      <w:hyperlink r:id="rId7" w:history="1">
        <w:r w:rsidR="00A57BB0" w:rsidRPr="00A57BB0">
          <w:rPr>
            <w:rStyle w:val="Hyperlink"/>
            <w:rFonts w:ascii="Garamond" w:hAnsi="Garamond"/>
            <w:i/>
            <w:iCs/>
          </w:rPr>
          <w:t xml:space="preserve">Community </w:t>
        </w:r>
        <w:r w:rsidR="00717099" w:rsidRPr="00A57BB0">
          <w:rPr>
            <w:rStyle w:val="Hyperlink"/>
            <w:rFonts w:ascii="Garamond" w:hAnsi="Garamond"/>
            <w:i/>
            <w:iCs/>
          </w:rPr>
          <w:t>Energy Exit</w:t>
        </w:r>
        <w:r w:rsidR="00717099" w:rsidRPr="00A57BB0">
          <w:rPr>
            <w:rStyle w:val="Hyperlink"/>
            <w:rFonts w:ascii="Garamond" w:hAnsi="Garamond"/>
          </w:rPr>
          <w:t>,</w:t>
        </w:r>
      </w:hyperlink>
      <w:r w:rsidR="00717099" w:rsidRPr="0050682A">
        <w:rPr>
          <w:rFonts w:ascii="Garamond" w:hAnsi="Garamond"/>
        </w:rPr>
        <w:t xml:space="preserve"> </w:t>
      </w:r>
      <w:r w:rsidR="00281C8E">
        <w:rPr>
          <w:rFonts w:ascii="Garamond" w:hAnsi="Garamond"/>
        </w:rPr>
        <w:t xml:space="preserve">73 </w:t>
      </w:r>
      <w:proofErr w:type="gramStart"/>
      <w:r w:rsidR="00281C8E" w:rsidRPr="007C6E67">
        <w:rPr>
          <w:rFonts w:ascii="Garamond" w:hAnsi="Garamond"/>
          <w:smallCaps/>
        </w:rPr>
        <w:t>Duke</w:t>
      </w:r>
      <w:proofErr w:type="gramEnd"/>
      <w:r w:rsidR="00281C8E">
        <w:rPr>
          <w:rFonts w:ascii="Garamond" w:hAnsi="Garamond"/>
        </w:rPr>
        <w:t xml:space="preserve"> L.J.</w:t>
      </w:r>
      <w:r w:rsidR="005C7CFA">
        <w:rPr>
          <w:rFonts w:ascii="Garamond" w:hAnsi="Garamond"/>
        </w:rPr>
        <w:t xml:space="preserve"> 251</w:t>
      </w:r>
      <w:r w:rsidR="00281C8E">
        <w:rPr>
          <w:rFonts w:ascii="Garamond" w:hAnsi="Garamond"/>
        </w:rPr>
        <w:t xml:space="preserve"> (forthcoming 2023) (with Sharon Jacobs)</w:t>
      </w:r>
      <w:r w:rsidR="0093656F">
        <w:rPr>
          <w:rFonts w:ascii="Garamond" w:hAnsi="Garamond"/>
        </w:rPr>
        <w:t>.</w:t>
      </w:r>
    </w:p>
    <w:p w14:paraId="75F45B17" w14:textId="731678DB" w:rsidR="003E2699" w:rsidRPr="0073341C" w:rsidRDefault="00A57DAB" w:rsidP="00FF6F2F">
      <w:pPr>
        <w:spacing w:after="120"/>
        <w:rPr>
          <w:rFonts w:ascii="Garamond" w:hAnsi="Garamond"/>
        </w:rPr>
      </w:pPr>
      <w:hyperlink r:id="rId8" w:history="1">
        <w:r w:rsidR="003E2699" w:rsidRPr="0073341C">
          <w:rPr>
            <w:rStyle w:val="Hyperlink"/>
            <w:rFonts w:ascii="Garamond" w:hAnsi="Garamond"/>
            <w:i/>
            <w:iCs/>
          </w:rPr>
          <w:t>The Negotiable Implementation of Environmental Law</w:t>
        </w:r>
      </w:hyperlink>
      <w:r w:rsidR="003E2699" w:rsidRPr="0073341C">
        <w:rPr>
          <w:rFonts w:ascii="Garamond" w:hAnsi="Garamond"/>
        </w:rPr>
        <w:t xml:space="preserve">, 75 </w:t>
      </w:r>
      <w:r w:rsidR="003E2699" w:rsidRPr="007C59CC">
        <w:rPr>
          <w:rFonts w:ascii="Garamond" w:hAnsi="Garamond"/>
          <w:smallCaps/>
        </w:rPr>
        <w:t>Stan. L. Rev</w:t>
      </w:r>
      <w:r w:rsidR="003E2699" w:rsidRPr="0073341C">
        <w:rPr>
          <w:rFonts w:ascii="Garamond" w:hAnsi="Garamond"/>
        </w:rPr>
        <w:t xml:space="preserve">. </w:t>
      </w:r>
      <w:r w:rsidR="00AF0B35">
        <w:rPr>
          <w:rFonts w:ascii="Garamond" w:hAnsi="Garamond"/>
        </w:rPr>
        <w:t>137</w:t>
      </w:r>
      <w:r w:rsidR="003E2699" w:rsidRPr="0073341C">
        <w:rPr>
          <w:rFonts w:ascii="Garamond" w:hAnsi="Garamond"/>
        </w:rPr>
        <w:t xml:space="preserve"> (2023)</w:t>
      </w:r>
      <w:r w:rsidR="0093656F">
        <w:rPr>
          <w:rFonts w:ascii="Garamond" w:hAnsi="Garamond"/>
        </w:rPr>
        <w:t>.</w:t>
      </w:r>
      <w:r w:rsidR="00554915">
        <w:rPr>
          <w:rFonts w:ascii="Garamond" w:hAnsi="Garamond"/>
        </w:rPr>
        <w:t xml:space="preserve"> Selected for </w:t>
      </w:r>
      <w:r w:rsidR="00C4581E">
        <w:rPr>
          <w:rFonts w:ascii="Garamond" w:hAnsi="Garamond"/>
        </w:rPr>
        <w:t xml:space="preserve">reprinting in </w:t>
      </w:r>
      <w:r w:rsidR="00C4581E" w:rsidRPr="00FA4E9D">
        <w:rPr>
          <w:rFonts w:ascii="Garamond" w:hAnsi="Garamond"/>
          <w:i/>
          <w:szCs w:val="24"/>
        </w:rPr>
        <w:t>Environmental Law and Policy Annual Review</w:t>
      </w:r>
      <w:r w:rsidR="00C4581E" w:rsidRPr="00FA4E9D">
        <w:rPr>
          <w:rFonts w:ascii="Garamond" w:hAnsi="Garamond"/>
          <w:szCs w:val="24"/>
        </w:rPr>
        <w:t xml:space="preserve">, </w:t>
      </w:r>
      <w:r w:rsidR="009E617A">
        <w:rPr>
          <w:rFonts w:ascii="Garamond" w:eastAsia="Times New Roman" w:hAnsi="Garamond"/>
          <w:szCs w:val="24"/>
        </w:rPr>
        <w:t>5</w:t>
      </w:r>
      <w:r w:rsidR="00F707AC">
        <w:rPr>
          <w:rFonts w:ascii="Garamond" w:eastAsia="Times New Roman" w:hAnsi="Garamond"/>
          <w:szCs w:val="24"/>
        </w:rPr>
        <w:t>4</w:t>
      </w:r>
      <w:r w:rsidR="00C4581E" w:rsidRPr="00FA4E9D">
        <w:rPr>
          <w:rFonts w:ascii="Garamond" w:eastAsia="Times New Roman" w:hAnsi="Garamond"/>
          <w:szCs w:val="24"/>
        </w:rPr>
        <w:t xml:space="preserve"> </w:t>
      </w:r>
      <w:r w:rsidR="00C4581E" w:rsidRPr="00FA4E9D">
        <w:rPr>
          <w:rFonts w:ascii="Garamond" w:eastAsia="Times New Roman" w:hAnsi="Garamond"/>
          <w:smallCaps/>
          <w:szCs w:val="24"/>
        </w:rPr>
        <w:t>Env</w:t>
      </w:r>
      <w:r w:rsidR="00C4581E">
        <w:rPr>
          <w:rFonts w:ascii="Garamond" w:eastAsia="Times New Roman" w:hAnsi="Garamond"/>
          <w:smallCaps/>
          <w:szCs w:val="24"/>
        </w:rPr>
        <w:t>’t</w:t>
      </w:r>
      <w:r w:rsidR="00C4581E" w:rsidRPr="00FA4E9D">
        <w:rPr>
          <w:rFonts w:ascii="Garamond" w:eastAsia="Times New Roman" w:hAnsi="Garamond"/>
          <w:smallCaps/>
          <w:szCs w:val="24"/>
        </w:rPr>
        <w:t xml:space="preserve"> L. Rep.</w:t>
      </w:r>
      <w:r w:rsidR="000B5A03">
        <w:rPr>
          <w:rFonts w:ascii="Garamond" w:eastAsia="Times New Roman" w:hAnsi="Garamond"/>
          <w:smallCaps/>
          <w:szCs w:val="24"/>
        </w:rPr>
        <w:t xml:space="preserve"> __</w:t>
      </w:r>
      <w:r w:rsidR="00C4581E" w:rsidRPr="00FA4E9D">
        <w:rPr>
          <w:rFonts w:ascii="Garamond" w:eastAsia="Times New Roman" w:hAnsi="Garamond"/>
          <w:szCs w:val="24"/>
        </w:rPr>
        <w:t xml:space="preserve"> (</w:t>
      </w:r>
      <w:r w:rsidR="00C4581E">
        <w:rPr>
          <w:rFonts w:ascii="Garamond" w:eastAsia="Times New Roman" w:hAnsi="Garamond"/>
          <w:szCs w:val="24"/>
        </w:rPr>
        <w:t xml:space="preserve">forthcoming </w:t>
      </w:r>
      <w:r w:rsidR="00C4581E" w:rsidRPr="00FA4E9D">
        <w:rPr>
          <w:rFonts w:ascii="Garamond" w:eastAsia="Times New Roman" w:hAnsi="Garamond"/>
          <w:szCs w:val="24"/>
        </w:rPr>
        <w:t>20</w:t>
      </w:r>
      <w:r w:rsidR="00C4581E">
        <w:rPr>
          <w:rFonts w:ascii="Garamond" w:eastAsia="Times New Roman" w:hAnsi="Garamond"/>
          <w:szCs w:val="24"/>
        </w:rPr>
        <w:t>24</w:t>
      </w:r>
      <w:r w:rsidR="00C4581E" w:rsidRPr="00FA4E9D">
        <w:rPr>
          <w:rFonts w:ascii="Garamond" w:eastAsia="Times New Roman" w:hAnsi="Garamond"/>
          <w:szCs w:val="24"/>
        </w:rPr>
        <w:t>),</w:t>
      </w:r>
      <w:r w:rsidR="00C4581E" w:rsidRPr="00FA4E9D">
        <w:rPr>
          <w:rFonts w:ascii="Garamond" w:hAnsi="Garamond"/>
          <w:szCs w:val="24"/>
        </w:rPr>
        <w:t xml:space="preserve"> as one of the top </w:t>
      </w:r>
      <w:r w:rsidR="00C4581E">
        <w:rPr>
          <w:rFonts w:ascii="Garamond" w:hAnsi="Garamond"/>
          <w:szCs w:val="24"/>
        </w:rPr>
        <w:t xml:space="preserve">three policy-relevant </w:t>
      </w:r>
      <w:r w:rsidR="00C4581E" w:rsidRPr="00FA4E9D">
        <w:rPr>
          <w:rFonts w:ascii="Garamond" w:hAnsi="Garamond"/>
          <w:szCs w:val="24"/>
        </w:rPr>
        <w:t>environmental law articles of 20</w:t>
      </w:r>
      <w:r w:rsidR="00C4581E">
        <w:rPr>
          <w:rFonts w:ascii="Garamond" w:hAnsi="Garamond"/>
          <w:szCs w:val="24"/>
        </w:rPr>
        <w:t>23</w:t>
      </w:r>
      <w:r w:rsidR="00C4581E">
        <w:rPr>
          <w:rFonts w:ascii="Garamond" w:hAnsi="Garamond"/>
        </w:rPr>
        <w:t>.</w:t>
      </w:r>
    </w:p>
    <w:p w14:paraId="3F28483B" w14:textId="2EBDBE1F" w:rsidR="00521CFD" w:rsidRPr="0073341C" w:rsidRDefault="00A57DAB" w:rsidP="00FF6F2F">
      <w:pPr>
        <w:spacing w:after="120"/>
        <w:rPr>
          <w:rFonts w:ascii="Garamond" w:hAnsi="Garamond"/>
        </w:rPr>
      </w:pPr>
      <w:hyperlink r:id="rId9" w:history="1">
        <w:r w:rsidR="00521CFD" w:rsidRPr="0073341C">
          <w:rPr>
            <w:rStyle w:val="Hyperlink"/>
            <w:rFonts w:ascii="Garamond" w:hAnsi="Garamond"/>
            <w:i/>
            <w:iCs/>
          </w:rPr>
          <w:t>The Realities of Takings Litigation</w:t>
        </w:r>
      </w:hyperlink>
      <w:r w:rsidR="00521CFD" w:rsidRPr="0073341C">
        <w:rPr>
          <w:rFonts w:ascii="Garamond" w:hAnsi="Garamond"/>
        </w:rPr>
        <w:t xml:space="preserve">, </w:t>
      </w:r>
      <w:r w:rsidR="00FE6FC1" w:rsidRPr="0073341C">
        <w:rPr>
          <w:rFonts w:ascii="Garamond" w:hAnsi="Garamond"/>
        </w:rPr>
        <w:t>47 BYU L.</w:t>
      </w:r>
      <w:r w:rsidR="00D77586">
        <w:rPr>
          <w:rFonts w:ascii="Garamond" w:hAnsi="Garamond"/>
        </w:rPr>
        <w:t xml:space="preserve"> </w:t>
      </w:r>
      <w:r w:rsidR="00FE6FC1" w:rsidRPr="007C59CC">
        <w:rPr>
          <w:rFonts w:ascii="Garamond" w:hAnsi="Garamond"/>
          <w:smallCaps/>
        </w:rPr>
        <w:t>Rev</w:t>
      </w:r>
      <w:r w:rsidR="00FE6FC1" w:rsidRPr="0073341C">
        <w:rPr>
          <w:rFonts w:ascii="Garamond" w:hAnsi="Garamond"/>
        </w:rPr>
        <w:t xml:space="preserve">. </w:t>
      </w:r>
      <w:r w:rsidR="003E2699" w:rsidRPr="0073341C">
        <w:rPr>
          <w:rFonts w:ascii="Garamond" w:hAnsi="Garamond"/>
        </w:rPr>
        <w:t>577 (2022)</w:t>
      </w:r>
      <w:r w:rsidR="0093656F">
        <w:rPr>
          <w:rFonts w:ascii="Garamond" w:hAnsi="Garamond"/>
        </w:rPr>
        <w:t>.</w:t>
      </w:r>
      <w:r w:rsidR="009E617A">
        <w:rPr>
          <w:rFonts w:ascii="Garamond" w:hAnsi="Garamond"/>
        </w:rPr>
        <w:t xml:space="preserve"> Selected for reprinting in </w:t>
      </w:r>
      <w:r w:rsidR="00CE211B">
        <w:rPr>
          <w:rFonts w:ascii="Garamond" w:hAnsi="Garamond"/>
        </w:rPr>
        <w:t xml:space="preserve">the </w:t>
      </w:r>
      <w:r w:rsidR="00CE211B" w:rsidRPr="00CE211B">
        <w:rPr>
          <w:rFonts w:ascii="Garamond" w:hAnsi="Garamond"/>
          <w:i/>
          <w:iCs/>
        </w:rPr>
        <w:t>Zoning and Planning Law Handbook</w:t>
      </w:r>
      <w:r w:rsidR="00CE211B">
        <w:rPr>
          <w:rFonts w:ascii="Garamond" w:hAnsi="Garamond"/>
        </w:rPr>
        <w:t xml:space="preserve"> (2024).</w:t>
      </w:r>
    </w:p>
    <w:p w14:paraId="54193877" w14:textId="223852C7" w:rsidR="00B13D24" w:rsidRPr="00FA4E9D" w:rsidRDefault="00A57DAB" w:rsidP="00FF6F2F">
      <w:pPr>
        <w:spacing w:after="120"/>
        <w:rPr>
          <w:rFonts w:ascii="Garamond" w:hAnsi="Garamond"/>
        </w:rPr>
      </w:pPr>
      <w:hyperlink r:id="rId10" w:history="1">
        <w:r w:rsidR="00B13D24" w:rsidRPr="0073341C">
          <w:rPr>
            <w:rStyle w:val="Hyperlink"/>
            <w:rFonts w:ascii="Garamond" w:hAnsi="Garamond"/>
            <w:i/>
          </w:rPr>
          <w:t>Law, Land Use, and Groundwater Recharge</w:t>
        </w:r>
      </w:hyperlink>
      <w:r w:rsidR="00B13D24" w:rsidRPr="0073341C">
        <w:rPr>
          <w:rFonts w:ascii="Garamond" w:hAnsi="Garamond"/>
          <w:i/>
        </w:rPr>
        <w:t xml:space="preserve">, </w:t>
      </w:r>
      <w:r w:rsidR="00B13D24" w:rsidRPr="0073341C">
        <w:rPr>
          <w:rFonts w:ascii="Garamond" w:hAnsi="Garamond"/>
        </w:rPr>
        <w:t xml:space="preserve">73 </w:t>
      </w:r>
      <w:r w:rsidR="00B13D24" w:rsidRPr="0073341C">
        <w:rPr>
          <w:rFonts w:ascii="Garamond" w:hAnsi="Garamond"/>
          <w:smallCaps/>
        </w:rPr>
        <w:t>Stan. L. Rev</w:t>
      </w:r>
      <w:r w:rsidR="00B13D24" w:rsidRPr="0073341C">
        <w:rPr>
          <w:rFonts w:ascii="Garamond" w:hAnsi="Garamond"/>
        </w:rPr>
        <w:t xml:space="preserve">. </w:t>
      </w:r>
      <w:r w:rsidR="00771C9F" w:rsidRPr="0073341C">
        <w:rPr>
          <w:rFonts w:ascii="Garamond" w:hAnsi="Garamond"/>
        </w:rPr>
        <w:t>1163 (2021)</w:t>
      </w:r>
      <w:r w:rsidR="004627FB" w:rsidRPr="0073341C">
        <w:rPr>
          <w:rFonts w:ascii="Garamond" w:hAnsi="Garamond"/>
        </w:rPr>
        <w:t xml:space="preserve">. </w:t>
      </w:r>
      <w:r w:rsidR="004627FB" w:rsidRPr="0073341C">
        <w:rPr>
          <w:rFonts w:ascii="Garamond" w:hAnsi="Garamond"/>
          <w:szCs w:val="24"/>
        </w:rPr>
        <w:t xml:space="preserve">Selected for reprinting in 53 </w:t>
      </w:r>
      <w:r w:rsidR="004627FB" w:rsidRPr="0073341C">
        <w:rPr>
          <w:rFonts w:ascii="Garamond" w:hAnsi="Garamond"/>
          <w:smallCaps/>
          <w:szCs w:val="24"/>
        </w:rPr>
        <w:t xml:space="preserve">Land Use &amp; </w:t>
      </w:r>
      <w:proofErr w:type="spellStart"/>
      <w:r w:rsidR="004627FB" w:rsidRPr="0073341C">
        <w:rPr>
          <w:rFonts w:ascii="Garamond" w:hAnsi="Garamond"/>
          <w:smallCaps/>
          <w:szCs w:val="24"/>
        </w:rPr>
        <w:t>Envtl</w:t>
      </w:r>
      <w:proofErr w:type="spellEnd"/>
      <w:r w:rsidR="004627FB" w:rsidRPr="0073341C">
        <w:rPr>
          <w:rFonts w:ascii="Garamond" w:hAnsi="Garamond"/>
          <w:smallCaps/>
          <w:szCs w:val="24"/>
        </w:rPr>
        <w:t>. L. Rev</w:t>
      </w:r>
      <w:r w:rsidR="004627FB" w:rsidRPr="0073341C">
        <w:rPr>
          <w:rFonts w:ascii="Garamond" w:hAnsi="Garamond"/>
          <w:szCs w:val="24"/>
        </w:rPr>
        <w:t>. (20</w:t>
      </w:r>
      <w:r w:rsidR="00C14040" w:rsidRPr="0073341C">
        <w:rPr>
          <w:rFonts w:ascii="Garamond" w:hAnsi="Garamond"/>
          <w:szCs w:val="24"/>
        </w:rPr>
        <w:t>22</w:t>
      </w:r>
      <w:r w:rsidR="004627FB" w:rsidRPr="0073341C">
        <w:rPr>
          <w:rFonts w:ascii="Garamond" w:hAnsi="Garamond"/>
          <w:szCs w:val="24"/>
        </w:rPr>
        <w:t>) as one of the top five environmental law</w:t>
      </w:r>
      <w:r w:rsidR="004627FB" w:rsidRPr="00FA4E9D">
        <w:rPr>
          <w:rFonts w:ascii="Garamond" w:hAnsi="Garamond"/>
          <w:szCs w:val="24"/>
        </w:rPr>
        <w:t xml:space="preserve"> articles of </w:t>
      </w:r>
      <w:r w:rsidR="00C14040">
        <w:rPr>
          <w:rFonts w:ascii="Garamond" w:hAnsi="Garamond"/>
          <w:szCs w:val="24"/>
        </w:rPr>
        <w:t>2021</w:t>
      </w:r>
      <w:r w:rsidR="004627FB" w:rsidRPr="00FA4E9D">
        <w:rPr>
          <w:rFonts w:ascii="Garamond" w:hAnsi="Garamond"/>
          <w:szCs w:val="24"/>
        </w:rPr>
        <w:t>.</w:t>
      </w:r>
      <w:r w:rsidR="004627FB">
        <w:rPr>
          <w:rFonts w:ascii="Garamond" w:hAnsi="Garamond"/>
        </w:rPr>
        <w:t xml:space="preserve"> </w:t>
      </w:r>
    </w:p>
    <w:p w14:paraId="669812C2" w14:textId="625955EC" w:rsidR="00B13D24" w:rsidRPr="00FA4E9D" w:rsidRDefault="00A57DAB" w:rsidP="00FF6F2F">
      <w:pPr>
        <w:spacing w:after="120"/>
        <w:rPr>
          <w:rFonts w:ascii="Garamond" w:hAnsi="Garamond"/>
        </w:rPr>
      </w:pPr>
      <w:hyperlink r:id="rId11" w:history="1">
        <w:r w:rsidR="00B13D24" w:rsidRPr="00FA4E9D">
          <w:rPr>
            <w:rStyle w:val="Hyperlink"/>
            <w:rFonts w:ascii="Garamond" w:hAnsi="Garamond"/>
            <w:i/>
          </w:rPr>
          <w:t>Coequal Federalism and Federal-State Agencies</w:t>
        </w:r>
      </w:hyperlink>
      <w:r w:rsidR="00B13D24" w:rsidRPr="00FA4E9D">
        <w:rPr>
          <w:rFonts w:ascii="Garamond" w:hAnsi="Garamond"/>
        </w:rPr>
        <w:t xml:space="preserve">, 55 </w:t>
      </w:r>
      <w:r w:rsidR="00B13D24" w:rsidRPr="00FA4E9D">
        <w:rPr>
          <w:rFonts w:ascii="Garamond" w:hAnsi="Garamond"/>
          <w:smallCaps/>
        </w:rPr>
        <w:t>Ga. L. Rev</w:t>
      </w:r>
      <w:r w:rsidR="00B13D24" w:rsidRPr="00FA4E9D">
        <w:rPr>
          <w:rFonts w:ascii="Garamond" w:hAnsi="Garamond"/>
        </w:rPr>
        <w:t xml:space="preserve">. </w:t>
      </w:r>
      <w:r w:rsidR="00771C9F" w:rsidRPr="00FA4E9D">
        <w:rPr>
          <w:rFonts w:ascii="Garamond" w:hAnsi="Garamond"/>
        </w:rPr>
        <w:t>287 (2020) (with Hannah Wiseman)</w:t>
      </w:r>
      <w:r w:rsidR="0093656F">
        <w:rPr>
          <w:rFonts w:ascii="Garamond" w:hAnsi="Garamond"/>
        </w:rPr>
        <w:t>.</w:t>
      </w:r>
    </w:p>
    <w:p w14:paraId="73147B09" w14:textId="18422218" w:rsidR="00CB76AA" w:rsidRPr="00FA4E9D" w:rsidRDefault="00A57DAB" w:rsidP="00FF6F2F">
      <w:pPr>
        <w:spacing w:after="120"/>
        <w:rPr>
          <w:rFonts w:ascii="Garamond" w:hAnsi="Garamond"/>
          <w:szCs w:val="24"/>
        </w:rPr>
      </w:pPr>
      <w:hyperlink r:id="rId12" w:history="1">
        <w:r w:rsidR="00CB76AA" w:rsidRPr="00FA4E9D">
          <w:rPr>
            <w:rStyle w:val="Hyperlink"/>
            <w:rFonts w:ascii="Garamond" w:hAnsi="Garamond"/>
            <w:i/>
            <w:szCs w:val="24"/>
          </w:rPr>
          <w:t>Consultants, the Environment, and the Law</w:t>
        </w:r>
      </w:hyperlink>
      <w:r w:rsidR="00551D26" w:rsidRPr="00FA4E9D">
        <w:rPr>
          <w:rFonts w:ascii="Garamond" w:hAnsi="Garamond"/>
          <w:szCs w:val="24"/>
        </w:rPr>
        <w:t>,</w:t>
      </w:r>
      <w:r w:rsidR="00CB76AA" w:rsidRPr="00FA4E9D">
        <w:rPr>
          <w:rFonts w:ascii="Garamond" w:hAnsi="Garamond"/>
          <w:szCs w:val="24"/>
        </w:rPr>
        <w:t xml:space="preserve"> </w:t>
      </w:r>
      <w:r w:rsidR="00551D26" w:rsidRPr="00FA4E9D">
        <w:rPr>
          <w:rFonts w:ascii="Garamond" w:hAnsi="Garamond"/>
          <w:szCs w:val="24"/>
        </w:rPr>
        <w:t xml:space="preserve">61 </w:t>
      </w:r>
      <w:r w:rsidR="00551D26" w:rsidRPr="00FA4E9D">
        <w:rPr>
          <w:rFonts w:ascii="Garamond" w:hAnsi="Garamond"/>
          <w:smallCaps/>
          <w:szCs w:val="24"/>
        </w:rPr>
        <w:t>Ariz. L. Rev.</w:t>
      </w:r>
      <w:r w:rsidR="00551D26" w:rsidRPr="00FA4E9D">
        <w:rPr>
          <w:rFonts w:ascii="Garamond" w:hAnsi="Garamond"/>
          <w:szCs w:val="24"/>
        </w:rPr>
        <w:t xml:space="preserve"> 823 (2019)</w:t>
      </w:r>
      <w:r w:rsidR="0093656F">
        <w:rPr>
          <w:rFonts w:ascii="Garamond" w:hAnsi="Garamond"/>
          <w:szCs w:val="24"/>
        </w:rPr>
        <w:t>.</w:t>
      </w:r>
    </w:p>
    <w:p w14:paraId="73C0EAF2" w14:textId="77777777" w:rsidR="00085540" w:rsidRPr="00FA4E9D" w:rsidRDefault="00A57DAB" w:rsidP="00FF6F2F">
      <w:pPr>
        <w:spacing w:after="120"/>
        <w:rPr>
          <w:rFonts w:ascii="Garamond" w:hAnsi="Garamond"/>
        </w:rPr>
      </w:pPr>
      <w:hyperlink r:id="rId13" w:history="1">
        <w:r w:rsidR="00551D26" w:rsidRPr="00FA4E9D">
          <w:rPr>
            <w:rStyle w:val="Hyperlink"/>
            <w:rFonts w:ascii="Garamond" w:hAnsi="Garamond"/>
            <w:i/>
          </w:rPr>
          <w:t>Private Facilitators of Public Regulation: A Study of the Environmental Consulting Industry</w:t>
        </w:r>
      </w:hyperlink>
      <w:r w:rsidR="00551D26" w:rsidRPr="00FA4E9D">
        <w:rPr>
          <w:rFonts w:ascii="Garamond" w:hAnsi="Garamond"/>
          <w:i/>
        </w:rPr>
        <w:t xml:space="preserve">, </w:t>
      </w:r>
      <w:r w:rsidR="00551D26" w:rsidRPr="00FA4E9D">
        <w:rPr>
          <w:rFonts w:ascii="Garamond" w:hAnsi="Garamond"/>
          <w:smallCaps/>
        </w:rPr>
        <w:t>Regulation and Governance</w:t>
      </w:r>
      <w:r w:rsidR="00551D26" w:rsidRPr="00FA4E9D">
        <w:rPr>
          <w:rFonts w:ascii="Garamond" w:hAnsi="Garamond"/>
        </w:rPr>
        <w:t xml:space="preserve"> (2019).</w:t>
      </w:r>
    </w:p>
    <w:p w14:paraId="4B024EA8" w14:textId="4819BC0A" w:rsidR="00551D26" w:rsidRPr="00FA4E9D" w:rsidRDefault="00A57DAB" w:rsidP="00FF6F2F">
      <w:pPr>
        <w:spacing w:after="120"/>
        <w:rPr>
          <w:rFonts w:ascii="Garamond" w:hAnsi="Garamond"/>
        </w:rPr>
      </w:pPr>
      <w:hyperlink r:id="rId14" w:history="1">
        <w:r w:rsidR="00551D26" w:rsidRPr="00FA4E9D">
          <w:rPr>
            <w:rStyle w:val="Hyperlink"/>
            <w:rFonts w:ascii="Garamond" w:hAnsi="Garamond"/>
            <w:i/>
          </w:rPr>
          <w:t>California Groundwater Management, Science-Policy Interfaces, and the Legacies of Artificial Legal Distinctions</w:t>
        </w:r>
      </w:hyperlink>
      <w:r w:rsidR="00551D26" w:rsidRPr="00FA4E9D">
        <w:rPr>
          <w:rFonts w:ascii="Garamond" w:hAnsi="Garamond"/>
        </w:rPr>
        <w:t xml:space="preserve">, </w:t>
      </w:r>
      <w:r w:rsidR="00551D26" w:rsidRPr="00FA4E9D">
        <w:rPr>
          <w:rFonts w:ascii="Garamond" w:hAnsi="Garamond"/>
          <w:smallCaps/>
        </w:rPr>
        <w:t>Environmental Research Letters</w:t>
      </w:r>
      <w:r w:rsidR="00551D26" w:rsidRPr="00FA4E9D">
        <w:rPr>
          <w:rFonts w:ascii="Garamond" w:hAnsi="Garamond"/>
        </w:rPr>
        <w:t xml:space="preserve"> (2019) (with Alida Cantor et al.)</w:t>
      </w:r>
      <w:r w:rsidR="001A54C8">
        <w:rPr>
          <w:rFonts w:ascii="Garamond" w:hAnsi="Garamond"/>
        </w:rPr>
        <w:t>.</w:t>
      </w:r>
    </w:p>
    <w:p w14:paraId="32906FE7" w14:textId="42EEB123" w:rsidR="00FE7FA5" w:rsidRPr="00FA4E9D" w:rsidRDefault="00A57DAB" w:rsidP="00FF6F2F">
      <w:pPr>
        <w:spacing w:after="120"/>
        <w:jc w:val="both"/>
        <w:rPr>
          <w:rFonts w:ascii="Garamond" w:hAnsi="Garamond"/>
        </w:rPr>
      </w:pPr>
      <w:hyperlink r:id="rId15" w:history="1">
        <w:r w:rsidR="00FE7FA5" w:rsidRPr="00FA4E9D">
          <w:rPr>
            <w:rStyle w:val="Hyperlink"/>
            <w:rFonts w:ascii="Garamond" w:hAnsi="Garamond"/>
            <w:i/>
          </w:rPr>
          <w:t xml:space="preserve">Cooperative </w:t>
        </w:r>
        <w:proofErr w:type="spellStart"/>
        <w:r w:rsidR="00FE7FA5" w:rsidRPr="00FA4E9D">
          <w:rPr>
            <w:rStyle w:val="Hyperlink"/>
            <w:rFonts w:ascii="Garamond" w:hAnsi="Garamond"/>
            <w:i/>
          </w:rPr>
          <w:t>Subfederalism</w:t>
        </w:r>
        <w:proofErr w:type="spellEnd"/>
      </w:hyperlink>
      <w:r w:rsidR="00FE7FA5" w:rsidRPr="00FA4E9D">
        <w:rPr>
          <w:rFonts w:ascii="Garamond" w:hAnsi="Garamond"/>
        </w:rPr>
        <w:t xml:space="preserve">, </w:t>
      </w:r>
      <w:r w:rsidR="0053483B" w:rsidRPr="00FA4E9D">
        <w:rPr>
          <w:rFonts w:ascii="Garamond" w:hAnsi="Garamond"/>
        </w:rPr>
        <w:t xml:space="preserve">9 </w:t>
      </w:r>
      <w:r w:rsidR="00FE7FA5" w:rsidRPr="00FA4E9D">
        <w:rPr>
          <w:rFonts w:ascii="Garamond" w:hAnsi="Garamond"/>
          <w:smallCaps/>
        </w:rPr>
        <w:t>UC Irvine L. Rev</w:t>
      </w:r>
      <w:r w:rsidR="00FE7FA5" w:rsidRPr="00FA4E9D">
        <w:rPr>
          <w:rFonts w:ascii="Garamond" w:hAnsi="Garamond"/>
        </w:rPr>
        <w:t xml:space="preserve">. </w:t>
      </w:r>
      <w:r w:rsidR="0053483B" w:rsidRPr="00FA4E9D">
        <w:rPr>
          <w:rFonts w:ascii="Garamond" w:hAnsi="Garamond"/>
        </w:rPr>
        <w:t xml:space="preserve">177 </w:t>
      </w:r>
      <w:r w:rsidR="00FE7FA5" w:rsidRPr="00FA4E9D">
        <w:rPr>
          <w:rFonts w:ascii="Garamond" w:hAnsi="Garamond"/>
        </w:rPr>
        <w:t>(2018)</w:t>
      </w:r>
      <w:r w:rsidR="001A54C8">
        <w:rPr>
          <w:rFonts w:ascii="Garamond" w:hAnsi="Garamond"/>
        </w:rPr>
        <w:t>.</w:t>
      </w:r>
    </w:p>
    <w:p w14:paraId="6A21C7D5" w14:textId="3BEB25A1" w:rsidR="00FE7FA5" w:rsidRPr="00FA4E9D" w:rsidRDefault="00A57DAB" w:rsidP="00FF6F2F">
      <w:pPr>
        <w:spacing w:after="120"/>
        <w:jc w:val="both"/>
        <w:rPr>
          <w:rFonts w:ascii="Garamond" w:hAnsi="Garamond"/>
        </w:rPr>
      </w:pPr>
      <w:hyperlink r:id="rId16" w:history="1">
        <w:r w:rsidR="00FE7FA5" w:rsidRPr="00FA4E9D">
          <w:rPr>
            <w:rStyle w:val="Hyperlink"/>
            <w:rFonts w:ascii="Garamond" w:hAnsi="Garamond"/>
            <w:i/>
          </w:rPr>
          <w:t>Federal Laboratories of Democracy</w:t>
        </w:r>
      </w:hyperlink>
      <w:r w:rsidR="00FE7FA5" w:rsidRPr="00FA4E9D">
        <w:rPr>
          <w:rFonts w:ascii="Garamond" w:hAnsi="Garamond"/>
        </w:rPr>
        <w:t xml:space="preserve">, </w:t>
      </w:r>
      <w:r w:rsidR="0053483B" w:rsidRPr="00FA4E9D">
        <w:rPr>
          <w:rFonts w:ascii="Garamond" w:hAnsi="Garamond"/>
        </w:rPr>
        <w:t xml:space="preserve">52 </w:t>
      </w:r>
      <w:r w:rsidR="00FE7FA5" w:rsidRPr="00FA4E9D">
        <w:rPr>
          <w:rFonts w:ascii="Garamond" w:hAnsi="Garamond"/>
          <w:smallCaps/>
        </w:rPr>
        <w:t>UC Davis L. Rev</w:t>
      </w:r>
      <w:r w:rsidR="0053483B" w:rsidRPr="00FA4E9D">
        <w:rPr>
          <w:rFonts w:ascii="Garamond" w:hAnsi="Garamond"/>
          <w:smallCaps/>
        </w:rPr>
        <w:t xml:space="preserve"> 1119</w:t>
      </w:r>
      <w:r w:rsidR="00FE7FA5" w:rsidRPr="00FA4E9D">
        <w:rPr>
          <w:rFonts w:ascii="Garamond" w:hAnsi="Garamond"/>
        </w:rPr>
        <w:t xml:space="preserve"> (2018) (with Hannah Wiseman)</w:t>
      </w:r>
      <w:r w:rsidR="001A54C8">
        <w:rPr>
          <w:rFonts w:ascii="Garamond" w:hAnsi="Garamond"/>
        </w:rPr>
        <w:t xml:space="preserve">. </w:t>
      </w:r>
    </w:p>
    <w:p w14:paraId="2CFC2B32" w14:textId="77777777" w:rsidR="00AC25F5" w:rsidRPr="00FA4E9D" w:rsidRDefault="00A57DAB" w:rsidP="00FF6F2F">
      <w:pPr>
        <w:spacing w:after="120"/>
        <w:jc w:val="both"/>
        <w:rPr>
          <w:rFonts w:ascii="Garamond" w:hAnsi="Garamond"/>
        </w:rPr>
      </w:pPr>
      <w:hyperlink r:id="rId17" w:history="1">
        <w:r w:rsidR="00AC25F5" w:rsidRPr="00FA4E9D">
          <w:rPr>
            <w:rStyle w:val="Hyperlink"/>
            <w:rFonts w:ascii="Garamond" w:hAnsi="Garamond"/>
            <w:i/>
          </w:rPr>
          <w:t>Water and Taxes</w:t>
        </w:r>
      </w:hyperlink>
      <w:r w:rsidR="00AC25F5" w:rsidRPr="00FA4E9D">
        <w:rPr>
          <w:rFonts w:ascii="Garamond" w:hAnsi="Garamond"/>
        </w:rPr>
        <w:t xml:space="preserve">, 50 </w:t>
      </w:r>
      <w:r w:rsidR="00AC25F5" w:rsidRPr="00FA4E9D">
        <w:rPr>
          <w:rFonts w:ascii="Garamond" w:hAnsi="Garamond"/>
          <w:smallCaps/>
        </w:rPr>
        <w:t>U.C. Davis L. Rev</w:t>
      </w:r>
      <w:r w:rsidR="00AC25F5" w:rsidRPr="00FA4E9D">
        <w:rPr>
          <w:rFonts w:ascii="Garamond" w:hAnsi="Garamond"/>
        </w:rPr>
        <w:t>. 1559 (2017).</w:t>
      </w:r>
    </w:p>
    <w:p w14:paraId="6111D775" w14:textId="77777777" w:rsidR="00AC25F5" w:rsidRPr="00FA4E9D" w:rsidRDefault="00A57DAB" w:rsidP="00FF6F2F">
      <w:pPr>
        <w:spacing w:after="120"/>
        <w:jc w:val="both"/>
        <w:rPr>
          <w:rFonts w:ascii="Garamond" w:hAnsi="Garamond"/>
          <w:smallCaps/>
        </w:rPr>
      </w:pPr>
      <w:hyperlink r:id="rId18" w:history="1">
        <w:r w:rsidR="00AC25F5" w:rsidRPr="00FA4E9D">
          <w:rPr>
            <w:rStyle w:val="Hyperlink"/>
            <w:rFonts w:ascii="Garamond" w:hAnsi="Garamond"/>
            <w:i/>
          </w:rPr>
          <w:t>Little Streams and Legal Transformations</w:t>
        </w:r>
      </w:hyperlink>
      <w:r w:rsidR="00AC25F5" w:rsidRPr="00FA4E9D">
        <w:rPr>
          <w:rFonts w:ascii="Garamond" w:hAnsi="Garamond"/>
        </w:rPr>
        <w:t xml:space="preserve">, 2017 </w:t>
      </w:r>
      <w:r w:rsidR="00AC25F5" w:rsidRPr="00FA4E9D">
        <w:rPr>
          <w:rFonts w:ascii="Garamond" w:hAnsi="Garamond"/>
          <w:smallCaps/>
        </w:rPr>
        <w:t>Utah L. Rev. 1.</w:t>
      </w:r>
    </w:p>
    <w:p w14:paraId="0483897C" w14:textId="548794BD" w:rsidR="00AC25F5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19" w:history="1">
        <w:r w:rsidR="00F12200" w:rsidRPr="00FA4E9D">
          <w:rPr>
            <w:rStyle w:val="Hyperlink"/>
            <w:rFonts w:ascii="Garamond" w:hAnsi="Garamond"/>
            <w:i/>
            <w:szCs w:val="24"/>
          </w:rPr>
          <w:t>Regional Federal Administration</w:t>
        </w:r>
      </w:hyperlink>
      <w:r w:rsidR="00F12200" w:rsidRPr="00FA4E9D">
        <w:rPr>
          <w:rFonts w:ascii="Garamond" w:hAnsi="Garamond"/>
          <w:szCs w:val="24"/>
        </w:rPr>
        <w:t xml:space="preserve">, </w:t>
      </w:r>
      <w:r w:rsidR="00426602" w:rsidRPr="00FA4E9D">
        <w:rPr>
          <w:rFonts w:ascii="Garamond" w:hAnsi="Garamond"/>
          <w:szCs w:val="24"/>
        </w:rPr>
        <w:t xml:space="preserve">63 UCLA L. </w:t>
      </w:r>
      <w:r w:rsidR="00426602" w:rsidRPr="00FA4E9D">
        <w:rPr>
          <w:rFonts w:ascii="Garamond" w:hAnsi="Garamond"/>
          <w:smallCaps/>
          <w:szCs w:val="24"/>
        </w:rPr>
        <w:t>Rev</w:t>
      </w:r>
      <w:r w:rsidR="00426602" w:rsidRPr="00FA4E9D">
        <w:rPr>
          <w:rFonts w:ascii="Garamond" w:hAnsi="Garamond"/>
          <w:szCs w:val="24"/>
        </w:rPr>
        <w:t xml:space="preserve">. </w:t>
      </w:r>
      <w:r w:rsidR="00B64F86" w:rsidRPr="00FA4E9D">
        <w:rPr>
          <w:rFonts w:ascii="Garamond" w:hAnsi="Garamond"/>
          <w:szCs w:val="24"/>
        </w:rPr>
        <w:t>58</w:t>
      </w:r>
      <w:r w:rsidR="00426602" w:rsidRPr="00FA4E9D">
        <w:rPr>
          <w:rFonts w:ascii="Garamond" w:hAnsi="Garamond"/>
          <w:szCs w:val="24"/>
        </w:rPr>
        <w:t xml:space="preserve"> (2016).</w:t>
      </w:r>
      <w:r w:rsidR="00FF6F2F" w:rsidRPr="00FA4E9D">
        <w:rPr>
          <w:rFonts w:ascii="Garamond" w:hAnsi="Garamond"/>
          <w:szCs w:val="24"/>
        </w:rPr>
        <w:t xml:space="preserve">  </w:t>
      </w:r>
      <w:r w:rsidR="00AC25F5" w:rsidRPr="00FA4E9D">
        <w:rPr>
          <w:rFonts w:ascii="Garamond" w:hAnsi="Garamond"/>
          <w:szCs w:val="24"/>
        </w:rPr>
        <w:t xml:space="preserve">Selected for reprinting in 48 </w:t>
      </w:r>
      <w:r w:rsidR="00AC25F5" w:rsidRPr="00FA4E9D">
        <w:rPr>
          <w:rFonts w:ascii="Garamond" w:hAnsi="Garamond"/>
          <w:smallCaps/>
          <w:szCs w:val="24"/>
        </w:rPr>
        <w:t>Land Use &amp; Env</w:t>
      </w:r>
      <w:r w:rsidR="00311C67">
        <w:rPr>
          <w:rFonts w:ascii="Garamond" w:hAnsi="Garamond"/>
          <w:smallCaps/>
          <w:szCs w:val="24"/>
        </w:rPr>
        <w:t>’t</w:t>
      </w:r>
      <w:r w:rsidR="00AC25F5" w:rsidRPr="00FA4E9D">
        <w:rPr>
          <w:rFonts w:ascii="Garamond" w:hAnsi="Garamond"/>
          <w:smallCaps/>
          <w:szCs w:val="24"/>
        </w:rPr>
        <w:t xml:space="preserve"> L. Rev</w:t>
      </w:r>
      <w:r w:rsidR="00AC25F5" w:rsidRPr="00FA4E9D">
        <w:rPr>
          <w:rFonts w:ascii="Garamond" w:hAnsi="Garamond"/>
          <w:szCs w:val="24"/>
        </w:rPr>
        <w:t>. (2017) as one of the top five environmental law articles of 2015-16.</w:t>
      </w:r>
    </w:p>
    <w:p w14:paraId="453E15B1" w14:textId="77777777" w:rsidR="00551D26" w:rsidRPr="00FA4E9D" w:rsidRDefault="00A57DAB" w:rsidP="00FF6F2F">
      <w:pPr>
        <w:spacing w:after="120"/>
        <w:jc w:val="both"/>
        <w:rPr>
          <w:rFonts w:ascii="Garamond" w:hAnsi="Garamond"/>
        </w:rPr>
      </w:pPr>
      <w:hyperlink r:id="rId20" w:history="1">
        <w:r w:rsidR="00551D26" w:rsidRPr="00FA4E9D">
          <w:rPr>
            <w:rStyle w:val="Hyperlink"/>
            <w:rFonts w:ascii="Garamond" w:hAnsi="Garamond"/>
            <w:i/>
          </w:rPr>
          <w:t>The Importance of Institutional Design for Distributed Local-Level Governance of Groundwater: The Case of California’s Sustainable Groundwater Management Act</w:t>
        </w:r>
      </w:hyperlink>
      <w:r w:rsidR="00551D26" w:rsidRPr="00FA4E9D">
        <w:rPr>
          <w:rFonts w:ascii="Garamond" w:hAnsi="Garamond"/>
        </w:rPr>
        <w:t xml:space="preserve">, MDPI </w:t>
      </w:r>
      <w:r w:rsidR="00551D26" w:rsidRPr="00FA4E9D">
        <w:rPr>
          <w:rFonts w:ascii="Garamond" w:hAnsi="Garamond"/>
          <w:smallCaps/>
        </w:rPr>
        <w:t>Water</w:t>
      </w:r>
      <w:r w:rsidR="00551D26" w:rsidRPr="00FA4E9D">
        <w:rPr>
          <w:rFonts w:ascii="Garamond" w:hAnsi="Garamond"/>
        </w:rPr>
        <w:t xml:space="preserve"> (2017) (with Michael Kiparsky et al.).</w:t>
      </w:r>
    </w:p>
    <w:p w14:paraId="79D2F140" w14:textId="77777777" w:rsidR="00551D26" w:rsidRPr="00FA4E9D" w:rsidRDefault="00A57DAB" w:rsidP="00FF6F2F">
      <w:pPr>
        <w:spacing w:after="120"/>
        <w:jc w:val="both"/>
        <w:rPr>
          <w:rFonts w:ascii="Garamond" w:hAnsi="Garamond"/>
        </w:rPr>
      </w:pPr>
      <w:hyperlink r:id="rId21" w:history="1">
        <w:r w:rsidR="00551D26" w:rsidRPr="00FA4E9D">
          <w:rPr>
            <w:rStyle w:val="Hyperlink"/>
            <w:rFonts w:ascii="Garamond" w:hAnsi="Garamond"/>
            <w:i/>
          </w:rPr>
          <w:t>Predicting stream vulnerability to urbanization stress with Bayesian network models</w:t>
        </w:r>
      </w:hyperlink>
      <w:r w:rsidR="00551D26" w:rsidRPr="00FA4E9D">
        <w:rPr>
          <w:rFonts w:ascii="Garamond" w:hAnsi="Garamond"/>
        </w:rPr>
        <w:t xml:space="preserve">, </w:t>
      </w:r>
      <w:r w:rsidR="00551D26" w:rsidRPr="00FA4E9D">
        <w:rPr>
          <w:rFonts w:ascii="Garamond" w:hAnsi="Garamond"/>
          <w:smallCaps/>
          <w:szCs w:val="24"/>
        </w:rPr>
        <w:t>Landscape and Urban Planning</w:t>
      </w:r>
      <w:r w:rsidR="00551D26" w:rsidRPr="00FA4E9D">
        <w:rPr>
          <w:rFonts w:ascii="Garamond" w:hAnsi="Garamond"/>
        </w:rPr>
        <w:t xml:space="preserve"> (2017) (with Kristen K. Weil et al.).</w:t>
      </w:r>
    </w:p>
    <w:p w14:paraId="2C7E2F2B" w14:textId="2A1DCF54" w:rsidR="00736562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22" w:history="1">
        <w:r w:rsidR="00736562" w:rsidRPr="00FA4E9D">
          <w:rPr>
            <w:rStyle w:val="Hyperlink"/>
            <w:rFonts w:ascii="Garamond" w:hAnsi="Garamond"/>
            <w:i/>
            <w:szCs w:val="24"/>
          </w:rPr>
          <w:t>Trading Dams</w:t>
        </w:r>
      </w:hyperlink>
      <w:r w:rsidR="00736562" w:rsidRPr="00FA4E9D">
        <w:rPr>
          <w:rFonts w:ascii="Garamond" w:hAnsi="Garamond"/>
          <w:szCs w:val="24"/>
        </w:rPr>
        <w:t xml:space="preserve">, 48 U.C. </w:t>
      </w:r>
      <w:r w:rsidR="00736562" w:rsidRPr="00FA4E9D">
        <w:rPr>
          <w:rFonts w:ascii="Garamond" w:hAnsi="Garamond"/>
          <w:smallCaps/>
          <w:szCs w:val="24"/>
        </w:rPr>
        <w:t>Davis L. Rev</w:t>
      </w:r>
      <w:r w:rsidR="00736562" w:rsidRPr="00FA4E9D">
        <w:rPr>
          <w:rFonts w:ascii="Garamond" w:hAnsi="Garamond"/>
          <w:szCs w:val="24"/>
        </w:rPr>
        <w:t xml:space="preserve">. </w:t>
      </w:r>
      <w:r w:rsidR="00426602" w:rsidRPr="00FA4E9D">
        <w:rPr>
          <w:rFonts w:ascii="Garamond" w:hAnsi="Garamond"/>
          <w:szCs w:val="24"/>
        </w:rPr>
        <w:t>1043 (2</w:t>
      </w:r>
      <w:r w:rsidR="00736562" w:rsidRPr="00FA4E9D">
        <w:rPr>
          <w:rFonts w:ascii="Garamond" w:hAnsi="Garamond"/>
          <w:szCs w:val="24"/>
        </w:rPr>
        <w:t>015</w:t>
      </w:r>
      <w:r w:rsidR="00426602" w:rsidRPr="00FA4E9D">
        <w:rPr>
          <w:rFonts w:ascii="Garamond" w:hAnsi="Garamond"/>
          <w:szCs w:val="24"/>
        </w:rPr>
        <w:t>) (</w:t>
      </w:r>
      <w:r w:rsidR="005517D3" w:rsidRPr="00FA4E9D">
        <w:rPr>
          <w:rFonts w:ascii="Garamond" w:hAnsi="Garamond"/>
          <w:szCs w:val="24"/>
        </w:rPr>
        <w:t>with Colin Apse</w:t>
      </w:r>
      <w:r w:rsidR="00736562" w:rsidRPr="00FA4E9D">
        <w:rPr>
          <w:rFonts w:ascii="Garamond" w:hAnsi="Garamond"/>
          <w:szCs w:val="24"/>
        </w:rPr>
        <w:t>)</w:t>
      </w:r>
      <w:r w:rsidR="00FF6F2F" w:rsidRPr="00FA4E9D">
        <w:rPr>
          <w:rFonts w:ascii="Garamond" w:hAnsi="Garamond"/>
          <w:szCs w:val="24"/>
        </w:rPr>
        <w:t xml:space="preserve">.  </w:t>
      </w:r>
      <w:r w:rsidR="00B64F86" w:rsidRPr="00FA4E9D">
        <w:rPr>
          <w:rFonts w:ascii="Garamond" w:hAnsi="Garamond"/>
          <w:szCs w:val="24"/>
        </w:rPr>
        <w:t>Recipient of the Morrison Prize for Sustainability Scholarship; s</w:t>
      </w:r>
      <w:r w:rsidR="00736562" w:rsidRPr="00FA4E9D">
        <w:rPr>
          <w:rFonts w:ascii="Garamond" w:hAnsi="Garamond"/>
          <w:szCs w:val="24"/>
        </w:rPr>
        <w:t>elected for presentation at the 2014 Harvard-Stanford-Yale Junior Faculty Forum.</w:t>
      </w:r>
    </w:p>
    <w:p w14:paraId="7FE45577" w14:textId="77777777" w:rsidR="00736562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23" w:history="1">
        <w:r w:rsidR="00736562" w:rsidRPr="00FA4E9D">
          <w:rPr>
            <w:rStyle w:val="Hyperlink"/>
            <w:rFonts w:ascii="Garamond" w:hAnsi="Garamond"/>
            <w:i/>
            <w:szCs w:val="24"/>
          </w:rPr>
          <w:t>Interdisciplinary Research and Environmental Law</w:t>
        </w:r>
      </w:hyperlink>
      <w:r w:rsidR="00736562" w:rsidRPr="00FA4E9D">
        <w:rPr>
          <w:rFonts w:ascii="Garamond" w:hAnsi="Garamond"/>
          <w:szCs w:val="24"/>
        </w:rPr>
        <w:t xml:space="preserve">, </w:t>
      </w:r>
      <w:r w:rsidR="005547B0" w:rsidRPr="00FA4E9D">
        <w:rPr>
          <w:rFonts w:ascii="Garamond" w:hAnsi="Garamond"/>
          <w:szCs w:val="24"/>
        </w:rPr>
        <w:t>41</w:t>
      </w:r>
      <w:r w:rsidR="00736562" w:rsidRPr="00FA4E9D">
        <w:rPr>
          <w:rFonts w:ascii="Garamond" w:hAnsi="Garamond"/>
          <w:szCs w:val="24"/>
        </w:rPr>
        <w:t xml:space="preserve"> </w:t>
      </w:r>
      <w:proofErr w:type="gramStart"/>
      <w:r w:rsidR="00736562" w:rsidRPr="00FA4E9D">
        <w:rPr>
          <w:rFonts w:ascii="Garamond" w:hAnsi="Garamond"/>
          <w:smallCaps/>
          <w:szCs w:val="24"/>
        </w:rPr>
        <w:t>Ecology</w:t>
      </w:r>
      <w:proofErr w:type="gramEnd"/>
      <w:r w:rsidR="00736562" w:rsidRPr="00FA4E9D">
        <w:rPr>
          <w:rFonts w:ascii="Garamond" w:hAnsi="Garamond"/>
          <w:szCs w:val="24"/>
        </w:rPr>
        <w:t xml:space="preserve"> L.Q. </w:t>
      </w:r>
      <w:r w:rsidR="00426602" w:rsidRPr="00FA4E9D">
        <w:rPr>
          <w:rFonts w:ascii="Garamond" w:hAnsi="Garamond"/>
          <w:szCs w:val="24"/>
        </w:rPr>
        <w:t>887</w:t>
      </w:r>
      <w:r w:rsidR="00736562" w:rsidRPr="00FA4E9D">
        <w:rPr>
          <w:rFonts w:ascii="Garamond" w:hAnsi="Garamond"/>
          <w:szCs w:val="24"/>
        </w:rPr>
        <w:t xml:space="preserve"> (2015</w:t>
      </w:r>
      <w:r w:rsidR="00426602" w:rsidRPr="00FA4E9D">
        <w:rPr>
          <w:rFonts w:ascii="Garamond" w:hAnsi="Garamond"/>
          <w:szCs w:val="24"/>
        </w:rPr>
        <w:t>) (</w:t>
      </w:r>
      <w:r w:rsidR="005517D3" w:rsidRPr="00FA4E9D">
        <w:rPr>
          <w:rFonts w:ascii="Garamond" w:hAnsi="Garamond"/>
          <w:szCs w:val="24"/>
        </w:rPr>
        <w:t>coauthored with Caroline Noblet</w:t>
      </w:r>
      <w:r w:rsidR="00736562" w:rsidRPr="00FA4E9D">
        <w:rPr>
          <w:rFonts w:ascii="Garamond" w:hAnsi="Garamond"/>
          <w:szCs w:val="24"/>
        </w:rPr>
        <w:t>).</w:t>
      </w:r>
      <w:r w:rsidR="00FF6F2F" w:rsidRPr="00FA4E9D">
        <w:rPr>
          <w:rFonts w:ascii="Garamond" w:hAnsi="Garamond"/>
          <w:szCs w:val="24"/>
        </w:rPr>
        <w:t xml:space="preserve">  </w:t>
      </w:r>
      <w:r w:rsidR="00736562" w:rsidRPr="00FA4E9D">
        <w:rPr>
          <w:rFonts w:ascii="Garamond" w:hAnsi="Garamond"/>
          <w:szCs w:val="24"/>
        </w:rPr>
        <w:t>Selected for presentation at the 2014 Harvard-Stanford-Yale Junior Faculty Forum.</w:t>
      </w:r>
    </w:p>
    <w:p w14:paraId="75AFB60E" w14:textId="48B7C6A8" w:rsidR="00551D26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24" w:history="1">
        <w:r w:rsidR="00551D26" w:rsidRPr="00FA4E9D">
          <w:rPr>
            <w:rStyle w:val="Hyperlink"/>
            <w:rFonts w:ascii="Garamond" w:hAnsi="Garamond"/>
            <w:i/>
            <w:szCs w:val="24"/>
          </w:rPr>
          <w:t>Overallocation, Conflict, and Water Transfers</w:t>
        </w:r>
      </w:hyperlink>
      <w:r w:rsidR="00551D26" w:rsidRPr="00FA4E9D">
        <w:rPr>
          <w:rFonts w:ascii="Garamond" w:hAnsi="Garamond"/>
          <w:szCs w:val="24"/>
        </w:rPr>
        <w:t xml:space="preserve">, 9 </w:t>
      </w:r>
      <w:r w:rsidR="00551D26" w:rsidRPr="00FA4E9D">
        <w:rPr>
          <w:rFonts w:ascii="Garamond" w:hAnsi="Garamond"/>
          <w:smallCaps/>
          <w:szCs w:val="24"/>
        </w:rPr>
        <w:t>Env</w:t>
      </w:r>
      <w:r w:rsidR="00311C67">
        <w:rPr>
          <w:rFonts w:ascii="Garamond" w:hAnsi="Garamond"/>
          <w:smallCaps/>
          <w:szCs w:val="24"/>
        </w:rPr>
        <w:t>’t</w:t>
      </w:r>
      <w:r w:rsidR="00551D26" w:rsidRPr="00FA4E9D">
        <w:rPr>
          <w:rFonts w:ascii="Garamond" w:hAnsi="Garamond"/>
          <w:smallCaps/>
          <w:szCs w:val="24"/>
        </w:rPr>
        <w:t xml:space="preserve"> Res. Letters</w:t>
      </w:r>
      <w:r w:rsidR="00551D26" w:rsidRPr="00FA4E9D">
        <w:rPr>
          <w:rFonts w:ascii="Garamond" w:hAnsi="Garamond"/>
          <w:szCs w:val="24"/>
        </w:rPr>
        <w:t xml:space="preserve"> (2014)</w:t>
      </w:r>
    </w:p>
    <w:p w14:paraId="70E832CA" w14:textId="77777777" w:rsidR="00085540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25" w:history="1">
        <w:r w:rsidR="00085540" w:rsidRPr="00FA4E9D">
          <w:rPr>
            <w:rStyle w:val="Hyperlink"/>
            <w:rFonts w:ascii="Garamond" w:hAnsi="Garamond"/>
            <w:i/>
            <w:szCs w:val="24"/>
          </w:rPr>
          <w:t>Taking Groundwater</w:t>
        </w:r>
      </w:hyperlink>
      <w:r w:rsidR="00085540" w:rsidRPr="00FA4E9D">
        <w:rPr>
          <w:rFonts w:ascii="Garamond" w:hAnsi="Garamond"/>
          <w:szCs w:val="24"/>
        </w:rPr>
        <w:t xml:space="preserve">, 91 </w:t>
      </w:r>
      <w:r w:rsidR="00085540" w:rsidRPr="00FA4E9D">
        <w:rPr>
          <w:rFonts w:ascii="Garamond" w:hAnsi="Garamond"/>
          <w:smallCaps/>
          <w:szCs w:val="24"/>
        </w:rPr>
        <w:t>Wash. U. L. Rev</w:t>
      </w:r>
      <w:r w:rsidR="00085540" w:rsidRPr="00FA4E9D">
        <w:rPr>
          <w:rFonts w:ascii="Garamond" w:hAnsi="Garamond"/>
          <w:szCs w:val="24"/>
        </w:rPr>
        <w:t xml:space="preserve">. </w:t>
      </w:r>
      <w:r w:rsidR="00736562" w:rsidRPr="00FA4E9D">
        <w:rPr>
          <w:rFonts w:ascii="Garamond" w:hAnsi="Garamond"/>
          <w:szCs w:val="24"/>
        </w:rPr>
        <w:t xml:space="preserve">253 </w:t>
      </w:r>
      <w:r w:rsidR="00085540" w:rsidRPr="00FA4E9D">
        <w:rPr>
          <w:rFonts w:ascii="Garamond" w:hAnsi="Garamond"/>
          <w:szCs w:val="24"/>
        </w:rPr>
        <w:t>(</w:t>
      </w:r>
      <w:r w:rsidR="00736562" w:rsidRPr="00FA4E9D">
        <w:rPr>
          <w:rFonts w:ascii="Garamond" w:hAnsi="Garamond"/>
          <w:szCs w:val="24"/>
        </w:rPr>
        <w:t>2014</w:t>
      </w:r>
      <w:r w:rsidR="00085540" w:rsidRPr="00FA4E9D">
        <w:rPr>
          <w:rFonts w:ascii="Garamond" w:hAnsi="Garamond"/>
          <w:szCs w:val="24"/>
        </w:rPr>
        <w:t>)</w:t>
      </w:r>
      <w:r w:rsidR="00736562" w:rsidRPr="00FA4E9D">
        <w:rPr>
          <w:rFonts w:ascii="Garamond" w:hAnsi="Garamond"/>
          <w:szCs w:val="24"/>
        </w:rPr>
        <w:t>.</w:t>
      </w:r>
    </w:p>
    <w:p w14:paraId="16F16B64" w14:textId="665A1271" w:rsidR="006E6F28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26" w:history="1">
        <w:r w:rsidR="006E6F28" w:rsidRPr="00FA4E9D">
          <w:rPr>
            <w:rStyle w:val="Hyperlink"/>
            <w:rFonts w:ascii="Garamond" w:hAnsi="Garamond"/>
            <w:i/>
            <w:szCs w:val="24"/>
          </w:rPr>
          <w:t>Mapping, Modeling, and the Fragmentation of Environmental Law</w:t>
        </w:r>
      </w:hyperlink>
      <w:r w:rsidR="006E6F28" w:rsidRPr="00FA4E9D">
        <w:rPr>
          <w:rFonts w:ascii="Garamond" w:hAnsi="Garamond"/>
          <w:szCs w:val="24"/>
        </w:rPr>
        <w:t xml:space="preserve">, 2013 </w:t>
      </w:r>
      <w:r w:rsidR="006E6F28" w:rsidRPr="00FA4E9D">
        <w:rPr>
          <w:rFonts w:ascii="Garamond" w:hAnsi="Garamond"/>
          <w:smallCaps/>
          <w:szCs w:val="24"/>
        </w:rPr>
        <w:t>Utah L. Rev</w:t>
      </w:r>
      <w:r w:rsidR="006E6F28" w:rsidRPr="00FA4E9D">
        <w:rPr>
          <w:rFonts w:ascii="Garamond" w:hAnsi="Garamond"/>
          <w:szCs w:val="24"/>
        </w:rPr>
        <w:t xml:space="preserve">. </w:t>
      </w:r>
      <w:r w:rsidR="006B1D9F" w:rsidRPr="00FA4E9D">
        <w:rPr>
          <w:rFonts w:ascii="Garamond" w:hAnsi="Garamond"/>
          <w:szCs w:val="24"/>
        </w:rPr>
        <w:t>219</w:t>
      </w:r>
      <w:r w:rsidR="006E6F28" w:rsidRPr="00FA4E9D">
        <w:rPr>
          <w:rFonts w:ascii="Garamond" w:hAnsi="Garamond"/>
          <w:szCs w:val="24"/>
        </w:rPr>
        <w:t>.</w:t>
      </w:r>
      <w:r w:rsidR="00262561" w:rsidRPr="00FA4E9D">
        <w:rPr>
          <w:rFonts w:ascii="Garamond" w:hAnsi="Garamond"/>
          <w:szCs w:val="24"/>
        </w:rPr>
        <w:t xml:space="preserve"> </w:t>
      </w:r>
      <w:r w:rsidR="00F12200" w:rsidRPr="00FA4E9D">
        <w:rPr>
          <w:rFonts w:ascii="Garamond" w:hAnsi="Garamond"/>
          <w:szCs w:val="24"/>
        </w:rPr>
        <w:t>Reprinted in</w:t>
      </w:r>
      <w:r w:rsidR="00F12200" w:rsidRPr="00FA4E9D">
        <w:rPr>
          <w:rFonts w:ascii="Garamond" w:hAnsi="Garamond"/>
          <w:i/>
          <w:szCs w:val="24"/>
        </w:rPr>
        <w:t xml:space="preserve"> </w:t>
      </w:r>
      <w:r w:rsidR="00F12200" w:rsidRPr="00FA4E9D">
        <w:rPr>
          <w:rFonts w:ascii="Garamond" w:hAnsi="Garamond"/>
          <w:szCs w:val="24"/>
        </w:rPr>
        <w:t>4</w:t>
      </w:r>
      <w:r w:rsidR="00426602" w:rsidRPr="00FA4E9D">
        <w:rPr>
          <w:rFonts w:ascii="Garamond" w:hAnsi="Garamond"/>
          <w:szCs w:val="24"/>
        </w:rPr>
        <w:t>6</w:t>
      </w:r>
      <w:r w:rsidR="00F12200" w:rsidRPr="00FA4E9D">
        <w:rPr>
          <w:rFonts w:ascii="Garamond" w:hAnsi="Garamond"/>
          <w:szCs w:val="24"/>
        </w:rPr>
        <w:t xml:space="preserve"> </w:t>
      </w:r>
      <w:r w:rsidR="00F12200" w:rsidRPr="00FA4E9D">
        <w:rPr>
          <w:rFonts w:ascii="Garamond" w:hAnsi="Garamond"/>
          <w:smallCaps/>
          <w:szCs w:val="24"/>
        </w:rPr>
        <w:t>Land Use &amp; Env</w:t>
      </w:r>
      <w:r w:rsidR="00311C67">
        <w:rPr>
          <w:rFonts w:ascii="Garamond" w:hAnsi="Garamond"/>
          <w:smallCaps/>
          <w:szCs w:val="24"/>
        </w:rPr>
        <w:t>’t</w:t>
      </w:r>
      <w:r w:rsidR="00F12200" w:rsidRPr="00FA4E9D">
        <w:rPr>
          <w:rFonts w:ascii="Garamond" w:hAnsi="Garamond"/>
          <w:smallCaps/>
          <w:szCs w:val="24"/>
        </w:rPr>
        <w:t xml:space="preserve"> L. Rev</w:t>
      </w:r>
      <w:r w:rsidR="00F12200" w:rsidRPr="00FA4E9D">
        <w:rPr>
          <w:rFonts w:ascii="Garamond" w:hAnsi="Garamond"/>
          <w:szCs w:val="24"/>
        </w:rPr>
        <w:t>. (20</w:t>
      </w:r>
      <w:r w:rsidR="00426602" w:rsidRPr="00FA4E9D">
        <w:rPr>
          <w:rFonts w:ascii="Garamond" w:hAnsi="Garamond"/>
          <w:szCs w:val="24"/>
        </w:rPr>
        <w:t>15</w:t>
      </w:r>
      <w:r w:rsidR="00F12200" w:rsidRPr="00FA4E9D">
        <w:rPr>
          <w:rFonts w:ascii="Garamond" w:hAnsi="Garamond"/>
          <w:szCs w:val="24"/>
        </w:rPr>
        <w:t xml:space="preserve">) as one of the top </w:t>
      </w:r>
      <w:r w:rsidR="001262A7" w:rsidRPr="00FA4E9D">
        <w:rPr>
          <w:rFonts w:ascii="Garamond" w:hAnsi="Garamond"/>
          <w:szCs w:val="24"/>
        </w:rPr>
        <w:t>six</w:t>
      </w:r>
      <w:r w:rsidR="00F12200" w:rsidRPr="00FA4E9D">
        <w:rPr>
          <w:rFonts w:ascii="Garamond" w:hAnsi="Garamond"/>
          <w:szCs w:val="24"/>
        </w:rPr>
        <w:t xml:space="preserve"> environmental law articles of 2013-14.</w:t>
      </w:r>
      <w:r w:rsidR="00262561" w:rsidRPr="00FA4E9D">
        <w:rPr>
          <w:rFonts w:ascii="Garamond" w:hAnsi="Garamond"/>
          <w:szCs w:val="24"/>
        </w:rPr>
        <w:t xml:space="preserve"> </w:t>
      </w:r>
      <w:r w:rsidR="00F2182E" w:rsidRPr="00FA4E9D">
        <w:rPr>
          <w:rFonts w:ascii="Garamond" w:hAnsi="Garamond"/>
          <w:szCs w:val="24"/>
        </w:rPr>
        <w:t>R</w:t>
      </w:r>
      <w:r w:rsidR="00F12200" w:rsidRPr="00FA4E9D">
        <w:rPr>
          <w:rFonts w:ascii="Garamond" w:hAnsi="Garamond"/>
          <w:szCs w:val="24"/>
        </w:rPr>
        <w:t>eprinted in</w:t>
      </w:r>
      <w:r w:rsidR="00262561" w:rsidRPr="00FA4E9D">
        <w:rPr>
          <w:rFonts w:ascii="Garamond" w:hAnsi="Garamond"/>
          <w:szCs w:val="24"/>
        </w:rPr>
        <w:t xml:space="preserve"> the </w:t>
      </w:r>
      <w:r w:rsidR="00262561" w:rsidRPr="00FA4E9D">
        <w:rPr>
          <w:rFonts w:ascii="Garamond" w:hAnsi="Garamond"/>
          <w:i/>
          <w:szCs w:val="24"/>
        </w:rPr>
        <w:t>Environmental Law and Policy Annual Review</w:t>
      </w:r>
      <w:r w:rsidR="00F2182E" w:rsidRPr="00FA4E9D">
        <w:rPr>
          <w:rFonts w:ascii="Garamond" w:hAnsi="Garamond"/>
          <w:szCs w:val="24"/>
        </w:rPr>
        <w:t xml:space="preserve">, 45 </w:t>
      </w:r>
      <w:r w:rsidR="00F2182E" w:rsidRPr="00311C67">
        <w:rPr>
          <w:rFonts w:ascii="Garamond" w:hAnsi="Garamond"/>
          <w:smallCaps/>
          <w:szCs w:val="24"/>
        </w:rPr>
        <w:t>Env</w:t>
      </w:r>
      <w:r w:rsidR="00311C67" w:rsidRPr="00311C67">
        <w:rPr>
          <w:rFonts w:ascii="Garamond" w:hAnsi="Garamond"/>
          <w:smallCaps/>
          <w:szCs w:val="24"/>
        </w:rPr>
        <w:t>’t</w:t>
      </w:r>
      <w:r w:rsidR="00F2182E" w:rsidRPr="00311C67">
        <w:rPr>
          <w:rFonts w:ascii="Garamond" w:hAnsi="Garamond"/>
          <w:smallCaps/>
          <w:szCs w:val="24"/>
        </w:rPr>
        <w:t xml:space="preserve"> L. Rep</w:t>
      </w:r>
      <w:r w:rsidR="00F2182E" w:rsidRPr="00FA4E9D">
        <w:rPr>
          <w:rFonts w:ascii="Garamond" w:hAnsi="Garamond"/>
          <w:szCs w:val="24"/>
        </w:rPr>
        <w:t>. 10796 (2015)</w:t>
      </w:r>
      <w:r w:rsidR="00262561" w:rsidRPr="00FA4E9D">
        <w:rPr>
          <w:rFonts w:ascii="Garamond" w:hAnsi="Garamond"/>
          <w:szCs w:val="24"/>
        </w:rPr>
        <w:t xml:space="preserve"> </w:t>
      </w:r>
      <w:r w:rsidR="00F2182E" w:rsidRPr="00FA4E9D">
        <w:rPr>
          <w:rFonts w:ascii="Garamond" w:hAnsi="Garamond"/>
          <w:szCs w:val="24"/>
        </w:rPr>
        <w:t xml:space="preserve">for receiving honorable mention </w:t>
      </w:r>
      <w:r w:rsidR="00262561" w:rsidRPr="00FA4E9D">
        <w:rPr>
          <w:rFonts w:ascii="Garamond" w:hAnsi="Garamond"/>
          <w:szCs w:val="24"/>
        </w:rPr>
        <w:t>as one of the top environmental law and policy articles of 2013.</w:t>
      </w:r>
    </w:p>
    <w:p w14:paraId="46B1A67B" w14:textId="77777777" w:rsidR="00641EC2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27" w:history="1">
        <w:r w:rsidR="00641EC2" w:rsidRPr="00FA4E9D">
          <w:rPr>
            <w:rStyle w:val="Hyperlink"/>
            <w:rFonts w:ascii="Garamond" w:hAnsi="Garamond"/>
            <w:i/>
            <w:szCs w:val="24"/>
          </w:rPr>
          <w:t>The Mono Lake Case, The Public Trust Doctrine, and the Administrative State</w:t>
        </w:r>
      </w:hyperlink>
      <w:r w:rsidR="00641EC2" w:rsidRPr="00FA4E9D">
        <w:rPr>
          <w:rFonts w:ascii="Garamond" w:hAnsi="Garamond"/>
          <w:szCs w:val="24"/>
        </w:rPr>
        <w:t xml:space="preserve">, 45 U.C. </w:t>
      </w:r>
      <w:r w:rsidR="00641EC2" w:rsidRPr="00FA4E9D">
        <w:rPr>
          <w:rFonts w:ascii="Garamond" w:hAnsi="Garamond"/>
          <w:smallCaps/>
          <w:szCs w:val="24"/>
        </w:rPr>
        <w:t>Davis L. Rev</w:t>
      </w:r>
      <w:r w:rsidR="00641EC2" w:rsidRPr="00FA4E9D">
        <w:rPr>
          <w:rFonts w:ascii="Garamond" w:hAnsi="Garamond"/>
          <w:szCs w:val="24"/>
        </w:rPr>
        <w:t xml:space="preserve">. </w:t>
      </w:r>
      <w:r w:rsidR="009F7ED6" w:rsidRPr="00FA4E9D">
        <w:rPr>
          <w:rFonts w:ascii="Garamond" w:hAnsi="Garamond"/>
          <w:szCs w:val="24"/>
        </w:rPr>
        <w:t>1099</w:t>
      </w:r>
      <w:r w:rsidR="00641EC2" w:rsidRPr="00FA4E9D">
        <w:rPr>
          <w:rFonts w:ascii="Garamond" w:hAnsi="Garamond"/>
          <w:szCs w:val="24"/>
        </w:rPr>
        <w:t xml:space="preserve"> (</w:t>
      </w:r>
      <w:r w:rsidR="009741F1" w:rsidRPr="00FA4E9D">
        <w:rPr>
          <w:rFonts w:ascii="Garamond" w:hAnsi="Garamond"/>
          <w:szCs w:val="24"/>
        </w:rPr>
        <w:t>2012</w:t>
      </w:r>
      <w:r w:rsidR="00641EC2" w:rsidRPr="00FA4E9D">
        <w:rPr>
          <w:rFonts w:ascii="Garamond" w:hAnsi="Garamond"/>
          <w:szCs w:val="24"/>
        </w:rPr>
        <w:t>)</w:t>
      </w:r>
    </w:p>
    <w:p w14:paraId="284C9DA4" w14:textId="307355D1" w:rsidR="007B4D48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28" w:history="1">
        <w:r w:rsidR="00617856" w:rsidRPr="00FA4E9D">
          <w:rPr>
            <w:rStyle w:val="Hyperlink"/>
            <w:rFonts w:ascii="Garamond" w:hAnsi="Garamond"/>
            <w:i/>
            <w:szCs w:val="24"/>
          </w:rPr>
          <w:t>Critical Habitat and the Challenge of Regulating Small Harms</w:t>
        </w:r>
      </w:hyperlink>
      <w:r w:rsidR="00617856" w:rsidRPr="00FA4E9D">
        <w:rPr>
          <w:rFonts w:ascii="Garamond" w:hAnsi="Garamond"/>
          <w:szCs w:val="24"/>
        </w:rPr>
        <w:t>, 6</w:t>
      </w:r>
      <w:r w:rsidR="00554532" w:rsidRPr="00FA4E9D">
        <w:rPr>
          <w:rFonts w:ascii="Garamond" w:hAnsi="Garamond"/>
          <w:szCs w:val="24"/>
        </w:rPr>
        <w:t>4</w:t>
      </w:r>
      <w:r w:rsidR="00617856" w:rsidRPr="00FA4E9D">
        <w:rPr>
          <w:rFonts w:ascii="Garamond" w:hAnsi="Garamond"/>
          <w:szCs w:val="24"/>
        </w:rPr>
        <w:t xml:space="preserve"> </w:t>
      </w:r>
      <w:r w:rsidR="00617856" w:rsidRPr="00FA4E9D">
        <w:rPr>
          <w:rFonts w:ascii="Garamond" w:hAnsi="Garamond"/>
          <w:smallCaps/>
          <w:szCs w:val="24"/>
        </w:rPr>
        <w:t>Florida L. Rev</w:t>
      </w:r>
      <w:r w:rsidR="00617856" w:rsidRPr="00FA4E9D">
        <w:rPr>
          <w:rFonts w:ascii="Garamond" w:hAnsi="Garamond"/>
          <w:szCs w:val="24"/>
        </w:rPr>
        <w:t xml:space="preserve">. </w:t>
      </w:r>
      <w:r w:rsidR="00641EC2" w:rsidRPr="00FA4E9D">
        <w:rPr>
          <w:rFonts w:ascii="Garamond" w:hAnsi="Garamond"/>
          <w:szCs w:val="24"/>
        </w:rPr>
        <w:t>141 (2012)</w:t>
      </w:r>
      <w:r w:rsidR="00C4581E">
        <w:rPr>
          <w:rFonts w:ascii="Garamond" w:hAnsi="Garamond"/>
          <w:szCs w:val="24"/>
        </w:rPr>
        <w:t>.</w:t>
      </w:r>
      <w:r w:rsidR="00BC7C69" w:rsidRPr="00FA4E9D">
        <w:rPr>
          <w:rFonts w:ascii="Garamond" w:hAnsi="Garamond"/>
          <w:szCs w:val="24"/>
        </w:rPr>
        <w:t xml:space="preserve"> </w:t>
      </w:r>
      <w:r w:rsidR="00736562" w:rsidRPr="00FA4E9D">
        <w:rPr>
          <w:rFonts w:ascii="Garamond" w:hAnsi="Garamond"/>
          <w:szCs w:val="24"/>
        </w:rPr>
        <w:t>R</w:t>
      </w:r>
      <w:r w:rsidR="00BC7C69" w:rsidRPr="00FA4E9D">
        <w:rPr>
          <w:rFonts w:ascii="Garamond" w:hAnsi="Garamond"/>
          <w:szCs w:val="24"/>
        </w:rPr>
        <w:t xml:space="preserve">eprinted in the </w:t>
      </w:r>
      <w:r w:rsidR="00BC7C69" w:rsidRPr="00FA4E9D">
        <w:rPr>
          <w:rFonts w:ascii="Garamond" w:hAnsi="Garamond"/>
          <w:i/>
          <w:szCs w:val="24"/>
        </w:rPr>
        <w:t>Environmental Law and Policy Annual Review</w:t>
      </w:r>
      <w:r w:rsidR="00736562" w:rsidRPr="00FA4E9D">
        <w:rPr>
          <w:rFonts w:ascii="Garamond" w:hAnsi="Garamond"/>
          <w:szCs w:val="24"/>
        </w:rPr>
        <w:t xml:space="preserve">, </w:t>
      </w:r>
      <w:r w:rsidR="00736562" w:rsidRPr="00FA4E9D">
        <w:rPr>
          <w:rFonts w:ascii="Garamond" w:eastAsia="Times New Roman" w:hAnsi="Garamond"/>
          <w:szCs w:val="24"/>
        </w:rPr>
        <w:t xml:space="preserve">43 </w:t>
      </w:r>
      <w:r w:rsidR="00736562" w:rsidRPr="00FA4E9D">
        <w:rPr>
          <w:rFonts w:ascii="Garamond" w:eastAsia="Times New Roman" w:hAnsi="Garamond"/>
          <w:smallCaps/>
          <w:szCs w:val="24"/>
        </w:rPr>
        <w:t>Env</w:t>
      </w:r>
      <w:r w:rsidR="00504CD8">
        <w:rPr>
          <w:rFonts w:ascii="Garamond" w:eastAsia="Times New Roman" w:hAnsi="Garamond"/>
          <w:smallCaps/>
          <w:szCs w:val="24"/>
        </w:rPr>
        <w:t>’t</w:t>
      </w:r>
      <w:r w:rsidR="00736562" w:rsidRPr="00FA4E9D">
        <w:rPr>
          <w:rFonts w:ascii="Garamond" w:eastAsia="Times New Roman" w:hAnsi="Garamond"/>
          <w:smallCaps/>
          <w:szCs w:val="24"/>
        </w:rPr>
        <w:t xml:space="preserve"> L. Rep.</w:t>
      </w:r>
      <w:r w:rsidR="00736562" w:rsidRPr="00FA4E9D">
        <w:rPr>
          <w:rFonts w:ascii="Garamond" w:eastAsia="Times New Roman" w:hAnsi="Garamond"/>
          <w:szCs w:val="24"/>
        </w:rPr>
        <w:t xml:space="preserve"> 10662 (2013),</w:t>
      </w:r>
      <w:r w:rsidR="00BC7C69" w:rsidRPr="00FA4E9D">
        <w:rPr>
          <w:rFonts w:ascii="Garamond" w:hAnsi="Garamond"/>
          <w:szCs w:val="24"/>
        </w:rPr>
        <w:t xml:space="preserve"> as one of the top </w:t>
      </w:r>
      <w:r w:rsidR="00C4581E">
        <w:rPr>
          <w:rFonts w:ascii="Garamond" w:hAnsi="Garamond"/>
          <w:szCs w:val="24"/>
        </w:rPr>
        <w:t xml:space="preserve">three policy-relevant </w:t>
      </w:r>
      <w:r w:rsidR="00BC7C69" w:rsidRPr="00FA4E9D">
        <w:rPr>
          <w:rFonts w:ascii="Garamond" w:hAnsi="Garamond"/>
          <w:szCs w:val="24"/>
        </w:rPr>
        <w:t>environmental</w:t>
      </w:r>
      <w:r w:rsidR="00262561" w:rsidRPr="00FA4E9D">
        <w:rPr>
          <w:rFonts w:ascii="Garamond" w:hAnsi="Garamond"/>
          <w:szCs w:val="24"/>
        </w:rPr>
        <w:t xml:space="preserve"> law and policy articles of 2012</w:t>
      </w:r>
      <w:r w:rsidR="00BC7C69" w:rsidRPr="00FA4E9D">
        <w:rPr>
          <w:rFonts w:ascii="Garamond" w:hAnsi="Garamond"/>
          <w:szCs w:val="24"/>
        </w:rPr>
        <w:t>.</w:t>
      </w:r>
    </w:p>
    <w:p w14:paraId="1E487811" w14:textId="77777777" w:rsidR="00736562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29" w:history="1">
        <w:r w:rsidR="00617856" w:rsidRPr="00FA4E9D">
          <w:rPr>
            <w:rStyle w:val="Hyperlink"/>
            <w:rFonts w:ascii="Garamond" w:hAnsi="Garamond"/>
            <w:i/>
            <w:szCs w:val="24"/>
          </w:rPr>
          <w:t>Urbanization, Water Quality, and the Regulated Landscape</w:t>
        </w:r>
      </w:hyperlink>
      <w:r w:rsidR="00617856" w:rsidRPr="00FA4E9D">
        <w:rPr>
          <w:rFonts w:ascii="Garamond" w:hAnsi="Garamond"/>
          <w:i/>
          <w:szCs w:val="24"/>
        </w:rPr>
        <w:t xml:space="preserve">, </w:t>
      </w:r>
      <w:r w:rsidR="00617856" w:rsidRPr="00FA4E9D">
        <w:rPr>
          <w:rFonts w:ascii="Garamond" w:hAnsi="Garamond"/>
          <w:szCs w:val="24"/>
        </w:rPr>
        <w:t xml:space="preserve">82 </w:t>
      </w:r>
      <w:r w:rsidR="001C6177" w:rsidRPr="00FA4E9D">
        <w:rPr>
          <w:rFonts w:ascii="Garamond" w:hAnsi="Garamond"/>
          <w:szCs w:val="24"/>
        </w:rPr>
        <w:t xml:space="preserve">U. </w:t>
      </w:r>
      <w:r w:rsidR="00617856" w:rsidRPr="00FA4E9D">
        <w:rPr>
          <w:rFonts w:ascii="Garamond" w:hAnsi="Garamond"/>
          <w:smallCaps/>
          <w:szCs w:val="24"/>
        </w:rPr>
        <w:t>Colorado L. Rev</w:t>
      </w:r>
      <w:r w:rsidR="00617856" w:rsidRPr="00FA4E9D">
        <w:rPr>
          <w:rFonts w:ascii="Garamond" w:hAnsi="Garamond"/>
          <w:szCs w:val="24"/>
        </w:rPr>
        <w:t>. 431 (2011)</w:t>
      </w:r>
      <w:r w:rsidR="00A70C4C" w:rsidRPr="00FA4E9D">
        <w:rPr>
          <w:rFonts w:ascii="Garamond" w:hAnsi="Garamond"/>
          <w:szCs w:val="24"/>
        </w:rPr>
        <w:t>.</w:t>
      </w:r>
      <w:r w:rsidR="00FF6F2F" w:rsidRPr="00FA4E9D">
        <w:rPr>
          <w:rFonts w:ascii="Garamond" w:hAnsi="Garamond"/>
          <w:szCs w:val="24"/>
        </w:rPr>
        <w:t xml:space="preserve"> </w:t>
      </w:r>
      <w:r w:rsidR="00736562" w:rsidRPr="00FA4E9D">
        <w:rPr>
          <w:rFonts w:ascii="Garamond" w:hAnsi="Garamond"/>
          <w:szCs w:val="24"/>
        </w:rPr>
        <w:t>Selected for presentation at the 2010 Stanford-Yale Junior Faculty Forum.</w:t>
      </w:r>
    </w:p>
    <w:p w14:paraId="5D32F5B2" w14:textId="037102B7" w:rsidR="00551D26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0" w:history="1">
        <w:r w:rsidR="00551D26" w:rsidRPr="00FA4E9D">
          <w:rPr>
            <w:rStyle w:val="Hyperlink"/>
            <w:rFonts w:ascii="Garamond" w:hAnsi="Garamond"/>
            <w:i/>
            <w:szCs w:val="24"/>
          </w:rPr>
          <w:t>Collaboration, Clean Water Act Residual Designation Authority, and Collective Permitting: A Case Study of Long Creek</w:t>
        </w:r>
      </w:hyperlink>
      <w:r w:rsidR="00551D26" w:rsidRPr="00FA4E9D">
        <w:rPr>
          <w:rFonts w:ascii="Garamond" w:hAnsi="Garamond"/>
          <w:szCs w:val="24"/>
        </w:rPr>
        <w:t xml:space="preserve">, 1 </w:t>
      </w:r>
      <w:r w:rsidR="00551D26" w:rsidRPr="00FA4E9D">
        <w:rPr>
          <w:rFonts w:ascii="Garamond" w:hAnsi="Garamond"/>
          <w:smallCaps/>
          <w:szCs w:val="24"/>
        </w:rPr>
        <w:t>Watershed Sci. Bulletin</w:t>
      </w:r>
      <w:r w:rsidR="00551D26" w:rsidRPr="00FA4E9D">
        <w:rPr>
          <w:rFonts w:ascii="Garamond" w:hAnsi="Garamond"/>
          <w:szCs w:val="24"/>
        </w:rPr>
        <w:t xml:space="preserve"> 25 (2010) (with Curtis Bohlen et al.)</w:t>
      </w:r>
      <w:r w:rsidR="00186896">
        <w:rPr>
          <w:rFonts w:ascii="Garamond" w:hAnsi="Garamond"/>
          <w:szCs w:val="24"/>
        </w:rPr>
        <w:t>.</w:t>
      </w:r>
    </w:p>
    <w:p w14:paraId="07089F7C" w14:textId="17CB960F" w:rsidR="00DD2A15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1" w:history="1">
        <w:r w:rsidR="00DD2A15" w:rsidRPr="00FA4E9D">
          <w:rPr>
            <w:rStyle w:val="Hyperlink"/>
            <w:rFonts w:ascii="Garamond" w:hAnsi="Garamond"/>
            <w:i/>
            <w:szCs w:val="24"/>
          </w:rPr>
          <w:t>Probabilities, Planning Failures, and Environmental Law</w:t>
        </w:r>
      </w:hyperlink>
      <w:r w:rsidR="00DD2A15" w:rsidRPr="00FA4E9D">
        <w:rPr>
          <w:rFonts w:ascii="Garamond" w:hAnsi="Garamond"/>
          <w:szCs w:val="24"/>
        </w:rPr>
        <w:t xml:space="preserve">, 84 </w:t>
      </w:r>
      <w:r w:rsidR="00DD2A15" w:rsidRPr="00FA4E9D">
        <w:rPr>
          <w:rFonts w:ascii="Garamond" w:hAnsi="Garamond"/>
          <w:smallCaps/>
          <w:szCs w:val="24"/>
        </w:rPr>
        <w:t>Tulane L. Rev.</w:t>
      </w:r>
      <w:r w:rsidR="00DD2A15" w:rsidRPr="00FA4E9D">
        <w:rPr>
          <w:rFonts w:ascii="Garamond" w:hAnsi="Garamond"/>
          <w:szCs w:val="24"/>
        </w:rPr>
        <w:t xml:space="preserve"> 265 (2009)</w:t>
      </w:r>
      <w:r w:rsidR="00617856" w:rsidRPr="00FA4E9D">
        <w:rPr>
          <w:rFonts w:ascii="Garamond" w:hAnsi="Garamond"/>
          <w:szCs w:val="24"/>
        </w:rPr>
        <w:t xml:space="preserve">, </w:t>
      </w:r>
      <w:r w:rsidR="00736562" w:rsidRPr="00FA4E9D">
        <w:rPr>
          <w:rFonts w:ascii="Garamond" w:hAnsi="Garamond"/>
          <w:szCs w:val="24"/>
        </w:rPr>
        <w:t>R</w:t>
      </w:r>
      <w:r w:rsidR="007B7215" w:rsidRPr="00FA4E9D">
        <w:rPr>
          <w:rFonts w:ascii="Garamond" w:hAnsi="Garamond"/>
          <w:szCs w:val="24"/>
        </w:rPr>
        <w:t>eprinted</w:t>
      </w:r>
      <w:r w:rsidR="00617856" w:rsidRPr="00FA4E9D">
        <w:rPr>
          <w:rFonts w:ascii="Garamond" w:hAnsi="Garamond"/>
          <w:szCs w:val="24"/>
        </w:rPr>
        <w:t xml:space="preserve"> in</w:t>
      </w:r>
      <w:r w:rsidR="00617856" w:rsidRPr="00FA4E9D">
        <w:rPr>
          <w:rFonts w:ascii="Garamond" w:hAnsi="Garamond"/>
          <w:i/>
          <w:szCs w:val="24"/>
        </w:rPr>
        <w:t xml:space="preserve"> </w:t>
      </w:r>
      <w:r w:rsidR="00617856" w:rsidRPr="00FA4E9D">
        <w:rPr>
          <w:rFonts w:ascii="Garamond" w:hAnsi="Garamond"/>
          <w:szCs w:val="24"/>
        </w:rPr>
        <w:t xml:space="preserve">42 </w:t>
      </w:r>
      <w:r w:rsidR="00617856" w:rsidRPr="00FA4E9D">
        <w:rPr>
          <w:rFonts w:ascii="Garamond" w:hAnsi="Garamond"/>
          <w:smallCaps/>
          <w:szCs w:val="24"/>
        </w:rPr>
        <w:t>Land Use &amp; Env</w:t>
      </w:r>
      <w:r w:rsidR="00504CD8">
        <w:rPr>
          <w:rFonts w:ascii="Garamond" w:hAnsi="Garamond"/>
          <w:smallCaps/>
          <w:szCs w:val="24"/>
        </w:rPr>
        <w:t>’t</w:t>
      </w:r>
      <w:r w:rsidR="00617856" w:rsidRPr="00FA4E9D">
        <w:rPr>
          <w:rFonts w:ascii="Garamond" w:hAnsi="Garamond"/>
          <w:smallCaps/>
          <w:szCs w:val="24"/>
        </w:rPr>
        <w:t xml:space="preserve"> L. Rev</w:t>
      </w:r>
      <w:r w:rsidR="00617856" w:rsidRPr="00FA4E9D">
        <w:rPr>
          <w:rFonts w:ascii="Garamond" w:hAnsi="Garamond"/>
          <w:szCs w:val="24"/>
        </w:rPr>
        <w:t>. (201</w:t>
      </w:r>
      <w:r w:rsidR="006E6F28" w:rsidRPr="00FA4E9D">
        <w:rPr>
          <w:rFonts w:ascii="Garamond" w:hAnsi="Garamond"/>
          <w:szCs w:val="24"/>
        </w:rPr>
        <w:t>1</w:t>
      </w:r>
      <w:r w:rsidR="00617856" w:rsidRPr="00FA4E9D">
        <w:rPr>
          <w:rFonts w:ascii="Garamond" w:hAnsi="Garamond"/>
          <w:szCs w:val="24"/>
        </w:rPr>
        <w:t xml:space="preserve">) as one of the top </w:t>
      </w:r>
      <w:r w:rsidR="004B41F8" w:rsidRPr="00FA4E9D">
        <w:rPr>
          <w:rFonts w:ascii="Garamond" w:hAnsi="Garamond"/>
          <w:szCs w:val="24"/>
        </w:rPr>
        <w:t>five</w:t>
      </w:r>
      <w:r w:rsidR="00617856" w:rsidRPr="00FA4E9D">
        <w:rPr>
          <w:rFonts w:ascii="Garamond" w:hAnsi="Garamond"/>
          <w:szCs w:val="24"/>
        </w:rPr>
        <w:t xml:space="preserve"> environmental law articles of 2009-10</w:t>
      </w:r>
      <w:r w:rsidR="00186896">
        <w:rPr>
          <w:rFonts w:ascii="Garamond" w:hAnsi="Garamond"/>
          <w:szCs w:val="24"/>
        </w:rPr>
        <w:t>.</w:t>
      </w:r>
    </w:p>
    <w:p w14:paraId="70DB0826" w14:textId="1D5E8641" w:rsidR="00551D26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2" w:history="1">
        <w:r w:rsidR="00551D26" w:rsidRPr="00FA4E9D">
          <w:rPr>
            <w:rStyle w:val="Hyperlink"/>
            <w:rFonts w:ascii="Garamond" w:hAnsi="Garamond"/>
            <w:i/>
            <w:szCs w:val="24"/>
          </w:rPr>
          <w:t>Legal constraints, environmental variability, and the limits of innovative environmental governance</w:t>
        </w:r>
      </w:hyperlink>
      <w:r w:rsidR="00551D26" w:rsidRPr="00FA4E9D">
        <w:rPr>
          <w:rFonts w:ascii="Garamond" w:hAnsi="Garamond"/>
          <w:szCs w:val="24"/>
        </w:rPr>
        <w:t xml:space="preserve">, 12 </w:t>
      </w:r>
      <w:r w:rsidR="00551D26" w:rsidRPr="00FA4E9D">
        <w:rPr>
          <w:rFonts w:ascii="Garamond" w:hAnsi="Garamond"/>
          <w:smallCaps/>
          <w:szCs w:val="24"/>
        </w:rPr>
        <w:t>Env</w:t>
      </w:r>
      <w:r w:rsidR="00504CD8">
        <w:rPr>
          <w:rFonts w:ascii="Garamond" w:hAnsi="Garamond"/>
          <w:smallCaps/>
          <w:szCs w:val="24"/>
        </w:rPr>
        <w:t>’t</w:t>
      </w:r>
      <w:r w:rsidR="00551D26" w:rsidRPr="00FA4E9D">
        <w:rPr>
          <w:rFonts w:ascii="Garamond" w:hAnsi="Garamond"/>
          <w:smallCaps/>
          <w:szCs w:val="24"/>
        </w:rPr>
        <w:t xml:space="preserve"> Sci. &amp; </w:t>
      </w:r>
      <w:proofErr w:type="spellStart"/>
      <w:r w:rsidR="00551D26" w:rsidRPr="00FA4E9D">
        <w:rPr>
          <w:rFonts w:ascii="Garamond" w:hAnsi="Garamond"/>
          <w:smallCaps/>
          <w:szCs w:val="24"/>
        </w:rPr>
        <w:t>Pol’y</w:t>
      </w:r>
      <w:proofErr w:type="spellEnd"/>
      <w:r w:rsidR="00551D26" w:rsidRPr="00FA4E9D">
        <w:rPr>
          <w:rFonts w:ascii="Garamond" w:hAnsi="Garamond"/>
          <w:szCs w:val="24"/>
        </w:rPr>
        <w:t xml:space="preserve"> 684 (2009)</w:t>
      </w:r>
      <w:r w:rsidR="00186896">
        <w:rPr>
          <w:rFonts w:ascii="Garamond" w:hAnsi="Garamond"/>
          <w:szCs w:val="24"/>
        </w:rPr>
        <w:t>.</w:t>
      </w:r>
    </w:p>
    <w:p w14:paraId="1DD48B2C" w14:textId="737C77FB" w:rsidR="00551D26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3" w:history="1">
        <w:r w:rsidR="00551D26" w:rsidRPr="00FA4E9D">
          <w:rPr>
            <w:rStyle w:val="Hyperlink"/>
            <w:rFonts w:ascii="Garamond" w:hAnsi="Garamond"/>
            <w:i/>
            <w:szCs w:val="24"/>
          </w:rPr>
          <w:t>Explaining the Klamath</w:t>
        </w:r>
      </w:hyperlink>
      <w:r w:rsidR="00551D26" w:rsidRPr="00FA4E9D">
        <w:rPr>
          <w:rFonts w:ascii="Garamond" w:hAnsi="Garamond"/>
          <w:szCs w:val="24"/>
        </w:rPr>
        <w:t xml:space="preserve">, 22 </w:t>
      </w:r>
      <w:r w:rsidR="00551D26" w:rsidRPr="00FA4E9D">
        <w:rPr>
          <w:rFonts w:ascii="Garamond" w:hAnsi="Garamond"/>
          <w:smallCaps/>
          <w:szCs w:val="24"/>
        </w:rPr>
        <w:t>Conservation Biology</w:t>
      </w:r>
      <w:r w:rsidR="00551D26" w:rsidRPr="00FA4E9D">
        <w:rPr>
          <w:rFonts w:ascii="Garamond" w:hAnsi="Garamond"/>
          <w:szCs w:val="24"/>
        </w:rPr>
        <w:t xml:space="preserve"> 1664 (2008) (book review)</w:t>
      </w:r>
      <w:r w:rsidR="00186896">
        <w:rPr>
          <w:rFonts w:ascii="Garamond" w:hAnsi="Garamond"/>
          <w:szCs w:val="24"/>
        </w:rPr>
        <w:t>.</w:t>
      </w:r>
    </w:p>
    <w:p w14:paraId="7DEBEA14" w14:textId="5693B7EC" w:rsidR="00C63972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4" w:history="1">
        <w:r w:rsidR="00C63972" w:rsidRPr="00FA4E9D">
          <w:rPr>
            <w:rStyle w:val="Hyperlink"/>
            <w:rFonts w:ascii="Garamond" w:hAnsi="Garamond"/>
            <w:i/>
            <w:szCs w:val="24"/>
          </w:rPr>
          <w:t>Climate Change and Environmental Assessment Law</w:t>
        </w:r>
      </w:hyperlink>
      <w:r w:rsidR="00C63972" w:rsidRPr="00FA4E9D">
        <w:rPr>
          <w:rFonts w:ascii="Garamond" w:hAnsi="Garamond"/>
          <w:szCs w:val="24"/>
        </w:rPr>
        <w:t xml:space="preserve">, 33 </w:t>
      </w:r>
      <w:r w:rsidR="00C63972" w:rsidRPr="00FA4E9D">
        <w:rPr>
          <w:rFonts w:ascii="Garamond" w:hAnsi="Garamond"/>
          <w:smallCaps/>
          <w:szCs w:val="24"/>
        </w:rPr>
        <w:t xml:space="preserve">Colum. </w:t>
      </w:r>
      <w:r w:rsidR="001C6177" w:rsidRPr="00FA4E9D">
        <w:rPr>
          <w:rFonts w:ascii="Garamond" w:hAnsi="Garamond"/>
          <w:smallCaps/>
          <w:szCs w:val="24"/>
        </w:rPr>
        <w:t xml:space="preserve">J. </w:t>
      </w:r>
      <w:r w:rsidR="00C63972" w:rsidRPr="00FA4E9D">
        <w:rPr>
          <w:rFonts w:ascii="Garamond" w:hAnsi="Garamond"/>
          <w:smallCaps/>
          <w:szCs w:val="24"/>
        </w:rPr>
        <w:t>En</w:t>
      </w:r>
      <w:r w:rsidR="00504CD8">
        <w:rPr>
          <w:rFonts w:ascii="Garamond" w:hAnsi="Garamond"/>
          <w:smallCaps/>
          <w:szCs w:val="24"/>
        </w:rPr>
        <w:t>v’t</w:t>
      </w:r>
      <w:r w:rsidR="001C6177" w:rsidRPr="00FA4E9D">
        <w:rPr>
          <w:rFonts w:ascii="Garamond" w:hAnsi="Garamond"/>
          <w:szCs w:val="24"/>
        </w:rPr>
        <w:t xml:space="preserve"> L.</w:t>
      </w:r>
      <w:r w:rsidR="00D064A7" w:rsidRPr="00FA4E9D">
        <w:rPr>
          <w:rFonts w:ascii="Garamond" w:hAnsi="Garamond"/>
          <w:szCs w:val="24"/>
        </w:rPr>
        <w:t xml:space="preserve"> 57 (2008)</w:t>
      </w:r>
      <w:r w:rsidR="00186896">
        <w:rPr>
          <w:rFonts w:ascii="Garamond" w:hAnsi="Garamond"/>
          <w:szCs w:val="24"/>
        </w:rPr>
        <w:t>.</w:t>
      </w:r>
    </w:p>
    <w:p w14:paraId="5E7FEBF6" w14:textId="365B0D68" w:rsidR="00FB2A03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5" w:history="1">
        <w:r w:rsidR="00FB2A03" w:rsidRPr="00FA4E9D">
          <w:rPr>
            <w:rStyle w:val="Hyperlink"/>
            <w:rFonts w:ascii="Garamond" w:hAnsi="Garamond"/>
            <w:i/>
            <w:szCs w:val="24"/>
          </w:rPr>
          <w:t>Law, Environmental Dynamism, Reliability: The Rise and Fall of CALFED</w:t>
        </w:r>
      </w:hyperlink>
      <w:r w:rsidR="00FB2A03" w:rsidRPr="00FA4E9D">
        <w:rPr>
          <w:rFonts w:ascii="Garamond" w:hAnsi="Garamond"/>
          <w:i/>
          <w:szCs w:val="24"/>
        </w:rPr>
        <w:t xml:space="preserve">, </w:t>
      </w:r>
      <w:r w:rsidR="00C63972" w:rsidRPr="00FA4E9D">
        <w:rPr>
          <w:rFonts w:ascii="Garamond" w:hAnsi="Garamond"/>
          <w:szCs w:val="24"/>
        </w:rPr>
        <w:t xml:space="preserve">37 </w:t>
      </w:r>
      <w:r w:rsidR="00FB2A03" w:rsidRPr="00FA4E9D">
        <w:rPr>
          <w:rFonts w:ascii="Garamond" w:hAnsi="Garamond"/>
          <w:smallCaps/>
          <w:szCs w:val="24"/>
        </w:rPr>
        <w:t>Env</w:t>
      </w:r>
      <w:r w:rsidR="00504CD8">
        <w:rPr>
          <w:rFonts w:ascii="Garamond" w:hAnsi="Garamond"/>
          <w:smallCaps/>
          <w:szCs w:val="24"/>
        </w:rPr>
        <w:t>’t</w:t>
      </w:r>
      <w:r w:rsidR="00FB2A03" w:rsidRPr="00FA4E9D">
        <w:rPr>
          <w:rFonts w:ascii="Garamond" w:hAnsi="Garamond"/>
          <w:szCs w:val="24"/>
        </w:rPr>
        <w:t xml:space="preserve"> L. </w:t>
      </w:r>
      <w:r w:rsidR="00D064A7" w:rsidRPr="00FA4E9D">
        <w:rPr>
          <w:rFonts w:ascii="Garamond" w:hAnsi="Garamond"/>
          <w:szCs w:val="24"/>
        </w:rPr>
        <w:t>1145 (2008)</w:t>
      </w:r>
      <w:r w:rsidR="00186896">
        <w:rPr>
          <w:rFonts w:ascii="Garamond" w:hAnsi="Garamond"/>
          <w:szCs w:val="24"/>
        </w:rPr>
        <w:t>.</w:t>
      </w:r>
    </w:p>
    <w:p w14:paraId="6C8C2F61" w14:textId="7833C04D" w:rsidR="00C94BD3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6" w:history="1">
        <w:r w:rsidR="00C94BD3" w:rsidRPr="00FA4E9D">
          <w:rPr>
            <w:rStyle w:val="Hyperlink"/>
            <w:rFonts w:ascii="Garamond" w:hAnsi="Garamond"/>
            <w:i/>
            <w:szCs w:val="24"/>
          </w:rPr>
          <w:t>Technocracy and Democracy:</w:t>
        </w:r>
        <w:r w:rsidR="00C94BD3" w:rsidRPr="00FA4E9D">
          <w:rPr>
            <w:rStyle w:val="Hyperlink"/>
            <w:rFonts w:ascii="Garamond" w:hAnsi="Garamond"/>
            <w:szCs w:val="24"/>
          </w:rPr>
          <w:t xml:space="preserve"> </w:t>
        </w:r>
        <w:r w:rsidR="00C94BD3" w:rsidRPr="00FA4E9D">
          <w:rPr>
            <w:rStyle w:val="Hyperlink"/>
            <w:rFonts w:ascii="Garamond" w:hAnsi="Garamond"/>
            <w:i/>
            <w:szCs w:val="24"/>
          </w:rPr>
          <w:t>Conflicts Between Models and Participation in Environmental Law and Planning</w:t>
        </w:r>
      </w:hyperlink>
      <w:r w:rsidR="00C94BD3" w:rsidRPr="00FA4E9D">
        <w:rPr>
          <w:rFonts w:ascii="Garamond" w:hAnsi="Garamond"/>
          <w:szCs w:val="24"/>
        </w:rPr>
        <w:t xml:space="preserve">, 56 </w:t>
      </w:r>
      <w:r w:rsidR="00C94BD3" w:rsidRPr="00FA4E9D">
        <w:rPr>
          <w:rFonts w:ascii="Garamond" w:hAnsi="Garamond"/>
          <w:smallCaps/>
          <w:szCs w:val="24"/>
        </w:rPr>
        <w:t>Hastings</w:t>
      </w:r>
      <w:r w:rsidR="0049211F" w:rsidRPr="00FA4E9D">
        <w:rPr>
          <w:rFonts w:ascii="Garamond" w:hAnsi="Garamond"/>
          <w:szCs w:val="24"/>
        </w:rPr>
        <w:t xml:space="preserve"> L.J. 901 (2005)</w:t>
      </w:r>
      <w:r w:rsidR="00DF2437" w:rsidRPr="00FA4E9D">
        <w:rPr>
          <w:rFonts w:ascii="Garamond" w:hAnsi="Garamond"/>
          <w:szCs w:val="24"/>
        </w:rPr>
        <w:t xml:space="preserve"> (co-authored with James Fine)</w:t>
      </w:r>
      <w:r w:rsidR="00186896">
        <w:rPr>
          <w:rFonts w:ascii="Garamond" w:hAnsi="Garamond"/>
          <w:szCs w:val="24"/>
        </w:rPr>
        <w:t>.</w:t>
      </w:r>
    </w:p>
    <w:p w14:paraId="59029579" w14:textId="43C7BE99" w:rsidR="00C94BD3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7" w:history="1">
        <w:r w:rsidR="00C94BD3" w:rsidRPr="00FA4E9D">
          <w:rPr>
            <w:rStyle w:val="Hyperlink"/>
            <w:rFonts w:ascii="Garamond" w:hAnsi="Garamond"/>
            <w:i/>
            <w:szCs w:val="24"/>
          </w:rPr>
          <w:t>The Disappointing History of the National Marine Sanctuaries Act</w:t>
        </w:r>
      </w:hyperlink>
      <w:r w:rsidR="00C94BD3" w:rsidRPr="00FA4E9D">
        <w:rPr>
          <w:rFonts w:ascii="Garamond" w:hAnsi="Garamond"/>
          <w:szCs w:val="24"/>
        </w:rPr>
        <w:t xml:space="preserve">, 11 N.Y.U. </w:t>
      </w:r>
      <w:r w:rsidR="00C94BD3" w:rsidRPr="00FA4E9D">
        <w:rPr>
          <w:rFonts w:ascii="Garamond" w:hAnsi="Garamond"/>
          <w:smallCaps/>
          <w:szCs w:val="24"/>
        </w:rPr>
        <w:t>En</w:t>
      </w:r>
      <w:r w:rsidR="00470695">
        <w:rPr>
          <w:rFonts w:ascii="Garamond" w:hAnsi="Garamond"/>
          <w:smallCaps/>
          <w:szCs w:val="24"/>
        </w:rPr>
        <w:t>v’t</w:t>
      </w:r>
      <w:r w:rsidR="00C94BD3" w:rsidRPr="00FA4E9D">
        <w:rPr>
          <w:rFonts w:ascii="Garamond" w:hAnsi="Garamond"/>
          <w:szCs w:val="24"/>
        </w:rPr>
        <w:t xml:space="preserve"> L.J. </w:t>
      </w:r>
      <w:r w:rsidR="001C6177" w:rsidRPr="00FA4E9D">
        <w:rPr>
          <w:rFonts w:ascii="Garamond" w:hAnsi="Garamond"/>
          <w:szCs w:val="24"/>
        </w:rPr>
        <w:t xml:space="preserve">711 </w:t>
      </w:r>
      <w:r w:rsidR="00C94BD3" w:rsidRPr="00FA4E9D">
        <w:rPr>
          <w:rFonts w:ascii="Garamond" w:hAnsi="Garamond"/>
          <w:szCs w:val="24"/>
        </w:rPr>
        <w:t>(2003)</w:t>
      </w:r>
      <w:r w:rsidR="00186896">
        <w:rPr>
          <w:rFonts w:ascii="Garamond" w:hAnsi="Garamond"/>
          <w:szCs w:val="24"/>
        </w:rPr>
        <w:t>.</w:t>
      </w:r>
    </w:p>
    <w:p w14:paraId="532D18E6" w14:textId="6E739FBA" w:rsidR="00C94BD3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38" w:history="1">
        <w:r w:rsidR="00C94BD3" w:rsidRPr="00FA4E9D">
          <w:rPr>
            <w:rStyle w:val="Hyperlink"/>
            <w:rFonts w:ascii="Garamond" w:hAnsi="Garamond"/>
            <w:i/>
            <w:szCs w:val="24"/>
          </w:rPr>
          <w:t>Prescriptive Laws, Uncertain Science, and Political Stories: Forest Planning in the Sierra Nevada</w:t>
        </w:r>
      </w:hyperlink>
      <w:r w:rsidR="00C94BD3" w:rsidRPr="00FA4E9D">
        <w:rPr>
          <w:rFonts w:ascii="Garamond" w:hAnsi="Garamond"/>
          <w:szCs w:val="24"/>
        </w:rPr>
        <w:t xml:space="preserve">, 29 </w:t>
      </w:r>
      <w:proofErr w:type="gramStart"/>
      <w:r w:rsidR="00C94BD3" w:rsidRPr="00FA4E9D">
        <w:rPr>
          <w:rFonts w:ascii="Garamond" w:hAnsi="Garamond"/>
          <w:smallCaps/>
          <w:szCs w:val="24"/>
        </w:rPr>
        <w:t>Ecology</w:t>
      </w:r>
      <w:proofErr w:type="gramEnd"/>
      <w:r w:rsidR="00C94BD3" w:rsidRPr="00FA4E9D">
        <w:rPr>
          <w:rFonts w:ascii="Garamond" w:hAnsi="Garamond"/>
          <w:szCs w:val="24"/>
        </w:rPr>
        <w:t xml:space="preserve"> L.Q. 747 (2003)</w:t>
      </w:r>
      <w:r w:rsidR="00186896">
        <w:rPr>
          <w:rFonts w:ascii="Garamond" w:hAnsi="Garamond"/>
          <w:szCs w:val="24"/>
        </w:rPr>
        <w:t>.</w:t>
      </w:r>
    </w:p>
    <w:p w14:paraId="046942BC" w14:textId="77777777" w:rsidR="00832846" w:rsidRPr="00FA4E9D" w:rsidRDefault="007B3AA4" w:rsidP="00FF6F2F">
      <w:pPr>
        <w:spacing w:after="120"/>
        <w:jc w:val="both"/>
        <w:rPr>
          <w:rFonts w:ascii="Garamond" w:hAnsi="Garamond"/>
          <w:b/>
          <w:szCs w:val="24"/>
        </w:rPr>
      </w:pPr>
      <w:r w:rsidRPr="00FA4E9D">
        <w:rPr>
          <w:rFonts w:ascii="Garamond" w:hAnsi="Garamond"/>
          <w:szCs w:val="24"/>
        </w:rPr>
        <w:t xml:space="preserve">  </w:t>
      </w:r>
      <w:r w:rsidR="00832846" w:rsidRPr="00FA4E9D">
        <w:rPr>
          <w:rFonts w:ascii="Garamond" w:hAnsi="Garamond"/>
          <w:b/>
          <w:szCs w:val="24"/>
        </w:rPr>
        <w:t xml:space="preserve">   </w:t>
      </w:r>
      <w:r w:rsidR="00F11BF1" w:rsidRPr="00FA4E9D">
        <w:rPr>
          <w:rFonts w:ascii="Garamond" w:hAnsi="Garamond"/>
          <w:b/>
          <w:szCs w:val="24"/>
        </w:rPr>
        <w:t xml:space="preserve">Book Chapters, Essays, </w:t>
      </w:r>
      <w:r w:rsidR="001654E2" w:rsidRPr="00FA4E9D">
        <w:rPr>
          <w:rFonts w:ascii="Garamond" w:hAnsi="Garamond"/>
          <w:b/>
          <w:szCs w:val="24"/>
        </w:rPr>
        <w:t xml:space="preserve">Briefs, </w:t>
      </w:r>
      <w:r w:rsidR="001772CF" w:rsidRPr="00FA4E9D">
        <w:rPr>
          <w:rFonts w:ascii="Garamond" w:hAnsi="Garamond"/>
          <w:b/>
          <w:szCs w:val="24"/>
        </w:rPr>
        <w:t>and Other Publications</w:t>
      </w:r>
    </w:p>
    <w:p w14:paraId="4C50EA50" w14:textId="53AD4B3D" w:rsidR="00B53420" w:rsidRDefault="00A57DAB" w:rsidP="00FF6F2F">
      <w:pPr>
        <w:spacing w:after="120"/>
        <w:rPr>
          <w:rFonts w:ascii="Garamond" w:hAnsi="Garamond"/>
        </w:rPr>
      </w:pPr>
      <w:hyperlink r:id="rId39" w:history="1">
        <w:r w:rsidR="00B53420" w:rsidRPr="006B23E9">
          <w:rPr>
            <w:rStyle w:val="Hyperlink"/>
            <w:rFonts w:ascii="Garamond" w:hAnsi="Garamond"/>
          </w:rPr>
          <w:t>Sackett v. Environmental Protection Agency</w:t>
        </w:r>
        <w:r w:rsidR="00B53420" w:rsidRPr="006B23E9">
          <w:rPr>
            <w:rStyle w:val="Hyperlink"/>
            <w:rFonts w:ascii="Garamond" w:hAnsi="Garamond"/>
            <w:i/>
            <w:iCs/>
          </w:rPr>
          <w:t xml:space="preserve"> and the Rules of Statutory Misinterpretation</w:t>
        </w:r>
      </w:hyperlink>
      <w:r w:rsidR="00B53420" w:rsidRPr="006B23E9">
        <w:rPr>
          <w:rFonts w:ascii="Garamond" w:hAnsi="Garamond"/>
        </w:rPr>
        <w:t xml:space="preserve">, </w:t>
      </w:r>
      <w:r w:rsidR="00181AB3" w:rsidRPr="006B23E9">
        <w:rPr>
          <w:rFonts w:ascii="Garamond" w:hAnsi="Garamond"/>
        </w:rPr>
        <w:t xml:space="preserve">48 </w:t>
      </w:r>
      <w:r w:rsidR="00470695" w:rsidRPr="00470695">
        <w:rPr>
          <w:rFonts w:ascii="Garamond" w:hAnsi="Garamond"/>
          <w:smallCaps/>
        </w:rPr>
        <w:t xml:space="preserve">Harv. </w:t>
      </w:r>
      <w:r w:rsidR="00181AB3" w:rsidRPr="00470695">
        <w:rPr>
          <w:rFonts w:ascii="Garamond" w:hAnsi="Garamond"/>
          <w:smallCaps/>
        </w:rPr>
        <w:t>Env</w:t>
      </w:r>
      <w:r w:rsidR="003565CA" w:rsidRPr="00470695">
        <w:rPr>
          <w:rFonts w:ascii="Garamond" w:hAnsi="Garamond"/>
          <w:smallCaps/>
        </w:rPr>
        <w:t>’t</w:t>
      </w:r>
      <w:r w:rsidR="00181AB3" w:rsidRPr="00470695">
        <w:rPr>
          <w:rFonts w:ascii="Garamond" w:hAnsi="Garamond"/>
          <w:smallCaps/>
        </w:rPr>
        <w:t xml:space="preserve"> L</w:t>
      </w:r>
      <w:r w:rsidR="003565CA" w:rsidRPr="00470695">
        <w:rPr>
          <w:rFonts w:ascii="Garamond" w:hAnsi="Garamond"/>
          <w:smallCaps/>
        </w:rPr>
        <w:t>. Rev.</w:t>
      </w:r>
      <w:r w:rsidR="003565CA" w:rsidRPr="006B23E9">
        <w:rPr>
          <w:rFonts w:ascii="Garamond" w:hAnsi="Garamond"/>
        </w:rPr>
        <w:t xml:space="preserve"> </w:t>
      </w:r>
      <w:r w:rsidR="006F7BDB" w:rsidRPr="006B23E9">
        <w:rPr>
          <w:rFonts w:ascii="Garamond" w:hAnsi="Garamond"/>
        </w:rPr>
        <w:t>__ (forthcoming 2024)</w:t>
      </w:r>
      <w:r w:rsidR="006B23E9">
        <w:rPr>
          <w:rFonts w:ascii="Garamond" w:hAnsi="Garamond"/>
        </w:rPr>
        <w:t>.</w:t>
      </w:r>
    </w:p>
    <w:bookmarkStart w:id="0" w:name="_Hlk158102688"/>
    <w:p w14:paraId="72DF168D" w14:textId="1ED1ABF5" w:rsidR="000F5225" w:rsidRPr="00E15242" w:rsidRDefault="00A57DAB" w:rsidP="000F5225">
      <w:pPr>
        <w:spacing w:after="120"/>
        <w:rPr>
          <w:rFonts w:ascii="Garamond" w:hAnsi="Garamond"/>
        </w:rPr>
      </w:pPr>
      <w:r>
        <w:fldChar w:fldCharType="begin"/>
      </w:r>
      <w:r>
        <w:instrText xml:space="preserve"> HYPERLINK "https://www.law.berkeley.edu/research/clee/research/wheeler/water-allocation/voluntary-agreements/" </w:instrText>
      </w:r>
      <w:r>
        <w:fldChar w:fldCharType="separate"/>
      </w:r>
      <w:r w:rsidR="000F5225" w:rsidRPr="00E15242">
        <w:rPr>
          <w:rStyle w:val="Hyperlink"/>
          <w:rFonts w:ascii="Garamond" w:hAnsi="Garamond"/>
          <w:i/>
          <w:iCs/>
        </w:rPr>
        <w:t>Five Guiding Principles for Effective Voluntary Agreements: A Case Study on VAs for Water and Habitat in California’s Bay-Delta Watershed</w:t>
      </w:r>
      <w:r>
        <w:rPr>
          <w:rStyle w:val="Hyperlink"/>
          <w:rFonts w:ascii="Garamond" w:hAnsi="Garamond"/>
          <w:i/>
          <w:iCs/>
        </w:rPr>
        <w:fldChar w:fldCharType="end"/>
      </w:r>
      <w:r w:rsidR="000F5225" w:rsidRPr="00E15242">
        <w:rPr>
          <w:rFonts w:ascii="Garamond" w:hAnsi="Garamond"/>
        </w:rPr>
        <w:t xml:space="preserve"> (2024) (with Felicia Marcus, Nell Green Nylen, and Michael Kiparsky).</w:t>
      </w:r>
    </w:p>
    <w:bookmarkEnd w:id="0"/>
    <w:p w14:paraId="6F6559A5" w14:textId="5C86ACAC" w:rsidR="006F7BDB" w:rsidRDefault="00A57DAB" w:rsidP="00FF6F2F">
      <w:pPr>
        <w:spacing w:after="120"/>
      </w:pPr>
      <w:r>
        <w:fldChar w:fldCharType="begin"/>
      </w:r>
      <w:r>
        <w:instrText xml:space="preserve"> HYPERLINK "https://scholarlycommons.law.case.edu/cgi/viewcontent.cgi?article=5002&amp;context=caselrev" </w:instrText>
      </w:r>
      <w:r>
        <w:fldChar w:fldCharType="separate"/>
      </w:r>
      <w:r w:rsidR="00081FD5">
        <w:rPr>
          <w:rStyle w:val="Hyperlink"/>
          <w:rFonts w:ascii="Garamond" w:hAnsi="Garamond"/>
          <w:i/>
          <w:iCs/>
        </w:rPr>
        <w:t>Field Notes from an Alternative Water Quality Reality</w:t>
      </w:r>
      <w:r>
        <w:rPr>
          <w:rStyle w:val="Hyperlink"/>
          <w:rFonts w:ascii="Garamond" w:hAnsi="Garamond"/>
          <w:i/>
          <w:iCs/>
        </w:rPr>
        <w:fldChar w:fldCharType="end"/>
      </w:r>
      <w:r w:rsidR="00081FD5">
        <w:rPr>
          <w:rFonts w:ascii="Garamond" w:hAnsi="Garamond"/>
        </w:rPr>
        <w:t xml:space="preserve">, 73 </w:t>
      </w:r>
      <w:r w:rsidR="00081FD5" w:rsidRPr="00470695">
        <w:rPr>
          <w:rFonts w:ascii="Garamond" w:hAnsi="Garamond"/>
          <w:smallCaps/>
        </w:rPr>
        <w:t>Case Western L. Rev</w:t>
      </w:r>
      <w:r w:rsidR="00081FD5">
        <w:rPr>
          <w:rFonts w:ascii="Garamond" w:hAnsi="Garamond"/>
        </w:rPr>
        <w:t>. 441 (2023).</w:t>
      </w:r>
      <w:r w:rsidR="00DC2B5F">
        <w:t xml:space="preserve"> </w:t>
      </w:r>
    </w:p>
    <w:p w14:paraId="550DDEA2" w14:textId="1E924EB9" w:rsidR="000258F0" w:rsidRDefault="00A57DAB" w:rsidP="00FF6F2F">
      <w:pPr>
        <w:spacing w:after="120"/>
        <w:rPr>
          <w:rFonts w:ascii="Garamond" w:hAnsi="Garamond"/>
          <w:szCs w:val="24"/>
        </w:rPr>
      </w:pPr>
      <w:hyperlink r:id="rId40" w:history="1">
        <w:r w:rsidR="005C0BF4">
          <w:rPr>
            <w:rStyle w:val="Hyperlink"/>
            <w:rFonts w:ascii="Garamond" w:eastAsia="Times New Roman" w:hAnsi="Garamond"/>
            <w:i/>
            <w:iCs/>
          </w:rPr>
          <w:t>Managing Water Scarcity: A Framework for Fair and Effective Water Right Curtailment in California</w:t>
        </w:r>
      </w:hyperlink>
      <w:r w:rsidR="005C0BF4">
        <w:rPr>
          <w:rFonts w:ascii="Garamond" w:eastAsia="Times New Roman" w:hAnsi="Garamond"/>
          <w:i/>
          <w:iCs/>
        </w:rPr>
        <w:t xml:space="preserve"> </w:t>
      </w:r>
      <w:r w:rsidR="005C0BF4">
        <w:rPr>
          <w:rFonts w:ascii="Garamond" w:eastAsia="Times New Roman" w:hAnsi="Garamond"/>
        </w:rPr>
        <w:t>(2023) (with Nell Green Nylen, Michael Kiparsky, Jennifer Harder, and Michael Hanemann)</w:t>
      </w:r>
      <w:r w:rsidR="006B23E9">
        <w:rPr>
          <w:rFonts w:ascii="Garamond" w:eastAsia="Times New Roman" w:hAnsi="Garamond"/>
        </w:rPr>
        <w:t>.</w:t>
      </w:r>
    </w:p>
    <w:p w14:paraId="5531E10A" w14:textId="3D112038" w:rsidR="00771C9F" w:rsidRDefault="00771C9F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Briefs of Members of Congress in Support of Plaintiffs Challenging the Navigable Waters Protection Rule (multiple courts 2020-21)</w:t>
      </w:r>
      <w:r w:rsidR="00186896">
        <w:rPr>
          <w:rFonts w:ascii="Garamond" w:hAnsi="Garamond"/>
          <w:szCs w:val="24"/>
        </w:rPr>
        <w:t>.</w:t>
      </w:r>
    </w:p>
    <w:p w14:paraId="3AA42709" w14:textId="5025F5A6" w:rsidR="00AC21A1" w:rsidRPr="00AC21A1" w:rsidRDefault="00A57DAB" w:rsidP="00AC21A1">
      <w:pPr>
        <w:spacing w:after="120"/>
        <w:rPr>
          <w:rFonts w:ascii="Garamond" w:hAnsi="Garamond"/>
          <w:szCs w:val="24"/>
          <w:shd w:val="clear" w:color="auto" w:fill="FFFFFF"/>
        </w:rPr>
      </w:pPr>
      <w:hyperlink r:id="rId41" w:history="1">
        <w:r w:rsidR="00AC21A1" w:rsidRPr="00D5788C">
          <w:rPr>
            <w:rStyle w:val="Hyperlink"/>
            <w:rFonts w:ascii="Garamond" w:hAnsi="Garamond"/>
            <w:i/>
            <w:iCs/>
            <w:szCs w:val="24"/>
            <w:shd w:val="clear" w:color="auto" w:fill="FFFFFF"/>
          </w:rPr>
          <w:t>The Law and Ecology of Dam Removals</w:t>
        </w:r>
      </w:hyperlink>
      <w:r w:rsidR="00AC21A1" w:rsidRPr="00AC21A1">
        <w:rPr>
          <w:rFonts w:ascii="Garamond" w:hAnsi="Garamond"/>
          <w:szCs w:val="24"/>
          <w:shd w:val="clear" w:color="auto" w:fill="FFFFFF"/>
        </w:rPr>
        <w:t>, 2020. No. 3 Rocky Mtn. Min. L. Found. Spec. Inst.: Water L. Inst. (2020) (with Kim Sager-Fradkin)</w:t>
      </w:r>
      <w:r w:rsidR="00186896">
        <w:rPr>
          <w:rFonts w:ascii="Garamond" w:hAnsi="Garamond"/>
          <w:szCs w:val="24"/>
          <w:shd w:val="clear" w:color="auto" w:fill="FFFFFF"/>
        </w:rPr>
        <w:t>.</w:t>
      </w:r>
    </w:p>
    <w:p w14:paraId="7593260E" w14:textId="77777777" w:rsidR="00CB76AA" w:rsidRPr="00FA4E9D" w:rsidRDefault="00CB76AA" w:rsidP="00FF6F2F">
      <w:pPr>
        <w:spacing w:after="120"/>
        <w:rPr>
          <w:rStyle w:val="Hyperlink"/>
          <w:rFonts w:ascii="Garamond" w:hAnsi="Garamond"/>
          <w:i/>
          <w:color w:val="auto"/>
          <w:u w:val="none"/>
        </w:rPr>
      </w:pPr>
      <w:r w:rsidRPr="00FA4E9D">
        <w:rPr>
          <w:rFonts w:ascii="Garamond" w:hAnsi="Garamond"/>
          <w:szCs w:val="24"/>
        </w:rPr>
        <w:t>Comments of the Center for Progressive Reform on the Proposed Waters of the United States Rule, April 15, 2019.</w:t>
      </w:r>
    </w:p>
    <w:p w14:paraId="2927D6BB" w14:textId="7A1D5AD7" w:rsidR="0053483B" w:rsidRPr="00FA4E9D" w:rsidRDefault="0053483B" w:rsidP="00FF6F2F">
      <w:pPr>
        <w:spacing w:after="120"/>
        <w:rPr>
          <w:rStyle w:val="Hyperlink"/>
          <w:rFonts w:ascii="Garamond" w:hAnsi="Garamond"/>
          <w:color w:val="auto"/>
          <w:u w:val="none"/>
        </w:rPr>
      </w:pPr>
      <w:r w:rsidRPr="00FA4E9D">
        <w:rPr>
          <w:rStyle w:val="Hyperlink"/>
          <w:rFonts w:ascii="Garamond" w:hAnsi="Garamond"/>
          <w:i/>
          <w:color w:val="auto"/>
          <w:u w:val="none"/>
        </w:rPr>
        <w:t xml:space="preserve">Law Professors’ Amicus Brief, Baley v. United States </w:t>
      </w:r>
      <w:r w:rsidRPr="00FA4E9D">
        <w:rPr>
          <w:rStyle w:val="Hyperlink"/>
          <w:rFonts w:ascii="Garamond" w:hAnsi="Garamond"/>
          <w:color w:val="auto"/>
          <w:u w:val="none"/>
        </w:rPr>
        <w:t>(Fed. Cir. 2018)</w:t>
      </w:r>
      <w:r w:rsidR="00186896">
        <w:rPr>
          <w:rStyle w:val="Hyperlink"/>
          <w:rFonts w:ascii="Garamond" w:hAnsi="Garamond"/>
          <w:color w:val="auto"/>
          <w:u w:val="none"/>
        </w:rPr>
        <w:t>.</w:t>
      </w:r>
    </w:p>
    <w:p w14:paraId="78659048" w14:textId="5332D70D" w:rsidR="0053483B" w:rsidRPr="00FA4E9D" w:rsidRDefault="00A57DAB" w:rsidP="00FF6F2F">
      <w:pPr>
        <w:spacing w:after="120"/>
        <w:rPr>
          <w:rStyle w:val="Hyperlink"/>
          <w:rFonts w:ascii="Garamond" w:hAnsi="Garamond"/>
          <w:u w:val="none"/>
        </w:rPr>
      </w:pPr>
      <w:hyperlink r:id="rId42" w:history="1">
        <w:r w:rsidR="0053483B" w:rsidRPr="00FA4E9D">
          <w:rPr>
            <w:rStyle w:val="Hyperlink"/>
            <w:rFonts w:ascii="Garamond" w:hAnsi="Garamond"/>
            <w:i/>
          </w:rPr>
          <w:t>Addressing Institutional Vulnerabilities in California’s Drought Water Allocation</w:t>
        </w:r>
      </w:hyperlink>
      <w:r w:rsidR="0053483B" w:rsidRPr="00FA4E9D">
        <w:rPr>
          <w:rStyle w:val="Hyperlink"/>
          <w:rFonts w:ascii="Garamond" w:hAnsi="Garamond"/>
          <w:u w:val="none"/>
        </w:rPr>
        <w:t xml:space="preserve"> </w:t>
      </w:r>
      <w:r w:rsidR="0053483B" w:rsidRPr="00FA4E9D">
        <w:rPr>
          <w:rStyle w:val="Hyperlink"/>
          <w:rFonts w:ascii="Garamond" w:hAnsi="Garamond"/>
          <w:color w:val="auto"/>
          <w:u w:val="none"/>
        </w:rPr>
        <w:t>(2018) (with Nell Green Nylen et al.)</w:t>
      </w:r>
      <w:r w:rsidR="00186896">
        <w:rPr>
          <w:rStyle w:val="Hyperlink"/>
          <w:rFonts w:ascii="Garamond" w:hAnsi="Garamond"/>
          <w:color w:val="auto"/>
          <w:u w:val="none"/>
        </w:rPr>
        <w:t>.</w:t>
      </w:r>
    </w:p>
    <w:p w14:paraId="6B5D1DE1" w14:textId="2B66158A" w:rsidR="00FE7FA5" w:rsidRPr="00FA4E9D" w:rsidRDefault="00A57DAB" w:rsidP="00FF6F2F">
      <w:pPr>
        <w:spacing w:after="120"/>
        <w:rPr>
          <w:rFonts w:ascii="Garamond" w:hAnsi="Garamond"/>
        </w:rPr>
      </w:pPr>
      <w:hyperlink r:id="rId43" w:history="1">
        <w:r w:rsidR="00FE7FA5" w:rsidRPr="00FA4E9D">
          <w:rPr>
            <w:rStyle w:val="Hyperlink"/>
            <w:rFonts w:ascii="Garamond" w:hAnsi="Garamond"/>
            <w:i/>
          </w:rPr>
          <w:t xml:space="preserve">The Conservative Turn </w:t>
        </w:r>
        <w:r w:rsidR="002F1224" w:rsidRPr="00FA4E9D">
          <w:rPr>
            <w:rStyle w:val="Hyperlink"/>
            <w:rFonts w:ascii="Garamond" w:hAnsi="Garamond"/>
            <w:i/>
          </w:rPr>
          <w:t>a</w:t>
        </w:r>
        <w:r w:rsidR="00FE7FA5" w:rsidRPr="00FA4E9D">
          <w:rPr>
            <w:rStyle w:val="Hyperlink"/>
            <w:rFonts w:ascii="Garamond" w:hAnsi="Garamond"/>
            <w:i/>
          </w:rPr>
          <w:t>gainst Compensatory Mitigation</w:t>
        </w:r>
      </w:hyperlink>
      <w:r w:rsidR="00FE7FA5" w:rsidRPr="00FA4E9D">
        <w:rPr>
          <w:rFonts w:ascii="Garamond" w:hAnsi="Garamond"/>
        </w:rPr>
        <w:t xml:space="preserve">, 48 </w:t>
      </w:r>
      <w:r w:rsidR="00FE7FA5" w:rsidRPr="00FA4E9D">
        <w:rPr>
          <w:rFonts w:ascii="Garamond" w:hAnsi="Garamond"/>
          <w:smallCaps/>
        </w:rPr>
        <w:t>Env</w:t>
      </w:r>
      <w:r w:rsidR="009F6CAB">
        <w:rPr>
          <w:rFonts w:ascii="Garamond" w:hAnsi="Garamond"/>
          <w:smallCaps/>
        </w:rPr>
        <w:t>’t</w:t>
      </w:r>
      <w:r w:rsidR="00FE7FA5" w:rsidRPr="00FA4E9D">
        <w:rPr>
          <w:rFonts w:ascii="Garamond" w:hAnsi="Garamond"/>
        </w:rPr>
        <w:t xml:space="preserve"> L. 265 (2018)</w:t>
      </w:r>
      <w:r w:rsidR="00EA711F">
        <w:rPr>
          <w:rFonts w:ascii="Garamond" w:hAnsi="Garamond"/>
        </w:rPr>
        <w:t>.</w:t>
      </w:r>
    </w:p>
    <w:p w14:paraId="6E50272A" w14:textId="1B22A7D1" w:rsidR="006D03C2" w:rsidRPr="00FA4E9D" w:rsidRDefault="00A57DAB" w:rsidP="00FF6F2F">
      <w:pPr>
        <w:spacing w:after="120"/>
        <w:rPr>
          <w:rFonts w:ascii="Garamond" w:hAnsi="Garamond"/>
        </w:rPr>
      </w:pPr>
      <w:hyperlink r:id="rId44" w:history="1">
        <w:r w:rsidR="006D03C2" w:rsidRPr="00FA4E9D">
          <w:rPr>
            <w:rStyle w:val="Hyperlink"/>
            <w:rFonts w:ascii="Garamond" w:hAnsi="Garamond"/>
            <w:smallCaps/>
          </w:rPr>
          <w:t>Navigating Groundwater-Surface Water Interactions under the Sustainable Groundwater Management Act</w:t>
        </w:r>
      </w:hyperlink>
      <w:r w:rsidR="006D03C2" w:rsidRPr="00FA4E9D">
        <w:rPr>
          <w:rFonts w:ascii="Garamond" w:hAnsi="Garamond"/>
        </w:rPr>
        <w:t xml:space="preserve"> (2018) (with Alida Cantor et al.)</w:t>
      </w:r>
      <w:r w:rsidR="00EA711F">
        <w:rPr>
          <w:rFonts w:ascii="Garamond" w:hAnsi="Garamond"/>
        </w:rPr>
        <w:t>.</w:t>
      </w:r>
    </w:p>
    <w:p w14:paraId="13FB5BCA" w14:textId="1B8CC862" w:rsidR="005052CA" w:rsidRPr="00FA4E9D" w:rsidRDefault="005052CA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Brief of Amicus Curiae Law Professors</w:t>
      </w:r>
      <w:r w:rsidRPr="00FA4E9D">
        <w:rPr>
          <w:rFonts w:ascii="Garamond" w:hAnsi="Garamond"/>
          <w:szCs w:val="24"/>
        </w:rPr>
        <w:t xml:space="preserve">, San Francisco </w:t>
      </w:r>
      <w:proofErr w:type="spellStart"/>
      <w:r w:rsidRPr="00FA4E9D">
        <w:rPr>
          <w:rFonts w:ascii="Garamond" w:hAnsi="Garamond"/>
          <w:szCs w:val="24"/>
        </w:rPr>
        <w:t>Baykeeper</w:t>
      </w:r>
      <w:proofErr w:type="spellEnd"/>
      <w:r w:rsidRPr="00FA4E9D">
        <w:rPr>
          <w:rFonts w:ascii="Garamond" w:hAnsi="Garamond"/>
          <w:szCs w:val="24"/>
        </w:rPr>
        <w:t xml:space="preserve"> v. California State Lands Commission (Cal Ct. App. 2018)</w:t>
      </w:r>
      <w:r w:rsidR="00EA711F">
        <w:rPr>
          <w:rFonts w:ascii="Garamond" w:hAnsi="Garamond"/>
          <w:szCs w:val="24"/>
        </w:rPr>
        <w:t>.</w:t>
      </w:r>
    </w:p>
    <w:p w14:paraId="2CFD0CA8" w14:textId="22066680" w:rsidR="002378F1" w:rsidRPr="00FA4E9D" w:rsidRDefault="00A57DAB" w:rsidP="00FF6F2F">
      <w:pPr>
        <w:spacing w:after="120"/>
        <w:rPr>
          <w:rFonts w:ascii="Garamond" w:hAnsi="Garamond"/>
          <w:szCs w:val="24"/>
        </w:rPr>
      </w:pPr>
      <w:hyperlink r:id="rId45" w:history="1">
        <w:r w:rsidR="00AC2F66" w:rsidRPr="00FA4E9D">
          <w:rPr>
            <w:rStyle w:val="Hyperlink"/>
            <w:rFonts w:ascii="Garamond" w:hAnsi="Garamond"/>
            <w:i/>
            <w:szCs w:val="24"/>
          </w:rPr>
          <w:t>Auctions, Taxes, and Air</w:t>
        </w:r>
      </w:hyperlink>
      <w:r w:rsidR="00AC2F66" w:rsidRPr="00FA4E9D">
        <w:rPr>
          <w:rFonts w:ascii="Garamond" w:hAnsi="Garamond"/>
          <w:szCs w:val="24"/>
        </w:rPr>
        <w:t xml:space="preserve">, </w:t>
      </w:r>
      <w:r w:rsidR="002378F1" w:rsidRPr="00FA4E9D">
        <w:rPr>
          <w:rFonts w:ascii="Garamond" w:hAnsi="Garamond"/>
          <w:szCs w:val="24"/>
        </w:rPr>
        <w:t>6</w:t>
      </w:r>
      <w:r w:rsidR="002054DB" w:rsidRPr="00FA4E9D">
        <w:rPr>
          <w:rFonts w:ascii="Garamond" w:hAnsi="Garamond"/>
          <w:szCs w:val="24"/>
        </w:rPr>
        <w:t>5</w:t>
      </w:r>
      <w:r w:rsidR="002378F1" w:rsidRPr="00FA4E9D">
        <w:rPr>
          <w:rFonts w:ascii="Garamond" w:hAnsi="Garamond"/>
          <w:szCs w:val="24"/>
        </w:rPr>
        <w:t xml:space="preserve"> </w:t>
      </w:r>
      <w:r w:rsidR="00AC2F66" w:rsidRPr="00FA4E9D">
        <w:rPr>
          <w:rFonts w:ascii="Garamond" w:hAnsi="Garamond"/>
          <w:szCs w:val="24"/>
        </w:rPr>
        <w:t xml:space="preserve">UCLA L. </w:t>
      </w:r>
      <w:r w:rsidR="00AC2F66" w:rsidRPr="00FA4E9D">
        <w:rPr>
          <w:rFonts w:ascii="Garamond" w:hAnsi="Garamond"/>
          <w:smallCaps/>
        </w:rPr>
        <w:t>Rev. Discourse</w:t>
      </w:r>
      <w:r w:rsidR="002378F1" w:rsidRPr="00FA4E9D">
        <w:rPr>
          <w:rFonts w:ascii="Garamond" w:hAnsi="Garamond"/>
          <w:szCs w:val="24"/>
        </w:rPr>
        <w:t xml:space="preserve"> </w:t>
      </w:r>
      <w:r w:rsidR="002054DB" w:rsidRPr="00FA4E9D">
        <w:rPr>
          <w:rFonts w:ascii="Garamond" w:hAnsi="Garamond"/>
          <w:szCs w:val="24"/>
        </w:rPr>
        <w:t>64</w:t>
      </w:r>
      <w:r w:rsidR="002378F1" w:rsidRPr="00FA4E9D">
        <w:rPr>
          <w:rFonts w:ascii="Garamond" w:hAnsi="Garamond"/>
          <w:szCs w:val="24"/>
        </w:rPr>
        <w:t xml:space="preserve"> (2017)</w:t>
      </w:r>
      <w:r w:rsidR="00EA711F">
        <w:rPr>
          <w:rFonts w:ascii="Garamond" w:hAnsi="Garamond"/>
          <w:szCs w:val="24"/>
        </w:rPr>
        <w:t>.</w:t>
      </w:r>
    </w:p>
    <w:p w14:paraId="02DB4C52" w14:textId="6A9710DE" w:rsidR="00AC2F66" w:rsidRPr="00FA4E9D" w:rsidRDefault="002378F1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Comments of the Center for Progressive Reform on the Proposed Waters of the United States Rule, Sept. 25, 2017</w:t>
      </w:r>
      <w:r w:rsidR="00EA711F">
        <w:rPr>
          <w:rFonts w:ascii="Garamond" w:hAnsi="Garamond"/>
          <w:szCs w:val="24"/>
        </w:rPr>
        <w:t>.</w:t>
      </w:r>
    </w:p>
    <w:p w14:paraId="320B9D9D" w14:textId="0186C480" w:rsidR="002378F1" w:rsidRPr="00FA4E9D" w:rsidRDefault="00C557B4" w:rsidP="00FF6F2F">
      <w:pPr>
        <w:spacing w:after="120"/>
        <w:rPr>
          <w:rFonts w:ascii="Garamond" w:hAnsi="Garamond"/>
          <w:color w:val="212121"/>
          <w:szCs w:val="24"/>
          <w:shd w:val="clear" w:color="auto" w:fill="FFFFFF"/>
        </w:rPr>
      </w:pPr>
      <w:r w:rsidRPr="00FA4E9D">
        <w:rPr>
          <w:rFonts w:ascii="Garamond" w:hAnsi="Garamond"/>
          <w:i/>
          <w:szCs w:val="24"/>
        </w:rPr>
        <w:t>The Future of Natural Resources Law</w:t>
      </w:r>
      <w:r w:rsidRPr="00FA4E9D">
        <w:rPr>
          <w:rFonts w:ascii="Garamond" w:hAnsi="Garamond"/>
          <w:szCs w:val="24"/>
        </w:rPr>
        <w:t xml:space="preserve">, </w:t>
      </w:r>
      <w:r w:rsidRPr="00FA4E9D">
        <w:rPr>
          <w:rFonts w:ascii="Garamond" w:hAnsi="Garamond"/>
          <w:color w:val="212121"/>
          <w:szCs w:val="24"/>
          <w:shd w:val="clear" w:color="auto" w:fill="FFFFFF"/>
        </w:rPr>
        <w:t xml:space="preserve">47 </w:t>
      </w:r>
      <w:proofErr w:type="spellStart"/>
      <w:r w:rsidRPr="00FA4E9D">
        <w:rPr>
          <w:rFonts w:ascii="Garamond" w:hAnsi="Garamond"/>
          <w:smallCaps/>
          <w:color w:val="212121"/>
          <w:szCs w:val="24"/>
          <w:shd w:val="clear" w:color="auto" w:fill="FFFFFF"/>
        </w:rPr>
        <w:t>Envtl</w:t>
      </w:r>
      <w:proofErr w:type="spellEnd"/>
      <w:r w:rsidRPr="00FA4E9D">
        <w:rPr>
          <w:rFonts w:ascii="Garamond" w:hAnsi="Garamond"/>
          <w:smallCaps/>
          <w:color w:val="212121"/>
          <w:szCs w:val="24"/>
          <w:shd w:val="clear" w:color="auto" w:fill="FFFFFF"/>
        </w:rPr>
        <w:t>. L. Rep. News &amp; Analysis</w:t>
      </w:r>
      <w:r w:rsidRPr="00FA4E9D">
        <w:rPr>
          <w:rFonts w:ascii="Garamond" w:hAnsi="Garamond"/>
          <w:color w:val="212121"/>
          <w:szCs w:val="24"/>
          <w:shd w:val="clear" w:color="auto" w:fill="FFFFFF"/>
        </w:rPr>
        <w:t xml:space="preserve"> 10197 (2017)</w:t>
      </w:r>
      <w:r w:rsidR="00EA711F">
        <w:rPr>
          <w:rFonts w:ascii="Garamond" w:hAnsi="Garamond"/>
          <w:color w:val="212121"/>
          <w:szCs w:val="24"/>
          <w:shd w:val="clear" w:color="auto" w:fill="FFFFFF"/>
        </w:rPr>
        <w:t>.</w:t>
      </w:r>
    </w:p>
    <w:p w14:paraId="02AA4FE1" w14:textId="2A2D22DD" w:rsidR="00AC25F5" w:rsidRPr="00FA4E9D" w:rsidRDefault="00AC25F5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Brief of Members of Congress as Amici Curiae in Support of Respondents</w:t>
      </w:r>
      <w:r w:rsidRPr="00FA4E9D">
        <w:rPr>
          <w:rFonts w:ascii="Garamond" w:hAnsi="Garamond"/>
          <w:szCs w:val="24"/>
        </w:rPr>
        <w:t>, In re Environmental Protection Agency and Dept. of Defense, Final Rule: Clean Water Rule (6th Cir. 2017) (with Jamison Colburn, Kim Dianna Connolly, and Sam Kalen)</w:t>
      </w:r>
      <w:r w:rsidR="00EA711F">
        <w:rPr>
          <w:rFonts w:ascii="Garamond" w:hAnsi="Garamond"/>
          <w:szCs w:val="24"/>
        </w:rPr>
        <w:t>.</w:t>
      </w:r>
    </w:p>
    <w:p w14:paraId="5AC72BED" w14:textId="209F5340" w:rsidR="00AC25F5" w:rsidRPr="00FA4E9D" w:rsidRDefault="00AC25F5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 xml:space="preserve">After the TMDLs, </w:t>
      </w:r>
      <w:r w:rsidRPr="00FA4E9D">
        <w:rPr>
          <w:rFonts w:ascii="Garamond" w:hAnsi="Garamond"/>
          <w:szCs w:val="24"/>
        </w:rPr>
        <w:t xml:space="preserve">17 </w:t>
      </w:r>
      <w:r w:rsidRPr="00FA4E9D">
        <w:rPr>
          <w:rFonts w:ascii="Garamond" w:hAnsi="Garamond"/>
          <w:smallCaps/>
          <w:szCs w:val="24"/>
        </w:rPr>
        <w:t xml:space="preserve">Vt. J. </w:t>
      </w:r>
      <w:proofErr w:type="spellStart"/>
      <w:r w:rsidRPr="00FA4E9D">
        <w:rPr>
          <w:rFonts w:ascii="Garamond" w:hAnsi="Garamond"/>
          <w:smallCaps/>
          <w:szCs w:val="24"/>
        </w:rPr>
        <w:t>Envtl</w:t>
      </w:r>
      <w:proofErr w:type="spellEnd"/>
      <w:r w:rsidRPr="00FA4E9D">
        <w:rPr>
          <w:rFonts w:ascii="Garamond" w:hAnsi="Garamond"/>
          <w:smallCaps/>
          <w:szCs w:val="24"/>
        </w:rPr>
        <w:t>. L</w:t>
      </w:r>
      <w:r w:rsidRPr="00FA4E9D">
        <w:rPr>
          <w:rFonts w:ascii="Garamond" w:hAnsi="Garamond"/>
          <w:szCs w:val="24"/>
        </w:rPr>
        <w:t>. 841 (2016)</w:t>
      </w:r>
      <w:r w:rsidR="00EA711F">
        <w:rPr>
          <w:rFonts w:ascii="Garamond" w:hAnsi="Garamond"/>
          <w:szCs w:val="24"/>
        </w:rPr>
        <w:t>.</w:t>
      </w:r>
    </w:p>
    <w:p w14:paraId="25ECFDFD" w14:textId="1B4990DC" w:rsidR="005717BB" w:rsidRPr="00FA4E9D" w:rsidRDefault="001C17D9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The Law of Environmental Planning</w:t>
      </w:r>
      <w:r w:rsidRPr="00FA4E9D">
        <w:rPr>
          <w:rFonts w:ascii="Garamond" w:hAnsi="Garamond"/>
          <w:szCs w:val="24"/>
        </w:rPr>
        <w:t>, in Environmental Decision Making (Lee Pad</w:t>
      </w:r>
      <w:r w:rsidR="00AC25F5" w:rsidRPr="00FA4E9D">
        <w:rPr>
          <w:rFonts w:ascii="Garamond" w:hAnsi="Garamond"/>
          <w:szCs w:val="24"/>
        </w:rPr>
        <w:t>dock &amp; Robert Glicksman, eds. 2016)</w:t>
      </w:r>
      <w:r w:rsidR="00EA711F">
        <w:rPr>
          <w:rFonts w:ascii="Garamond" w:hAnsi="Garamond"/>
          <w:szCs w:val="24"/>
        </w:rPr>
        <w:t>.</w:t>
      </w:r>
    </w:p>
    <w:p w14:paraId="0FD8AA0E" w14:textId="77777777" w:rsidR="001C17D9" w:rsidRPr="00FA4E9D" w:rsidRDefault="001C17D9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mallCaps/>
          <w:szCs w:val="24"/>
        </w:rPr>
        <w:t>B</w:t>
      </w:r>
      <w:r w:rsidRPr="00FA4E9D">
        <w:rPr>
          <w:rFonts w:ascii="Garamond" w:hAnsi="Garamond"/>
          <w:i/>
          <w:szCs w:val="24"/>
        </w:rPr>
        <w:t>rief of Amicus Curiae Law Professors</w:t>
      </w:r>
      <w:r w:rsidRPr="00FA4E9D">
        <w:rPr>
          <w:rFonts w:ascii="Garamond" w:hAnsi="Garamond"/>
          <w:szCs w:val="24"/>
        </w:rPr>
        <w:t>, Mineral County et al. v. Walker River Irrigation District et al., (9th Cir. 2016) (with Richard M. Frank).</w:t>
      </w:r>
    </w:p>
    <w:p w14:paraId="06009815" w14:textId="77777777" w:rsidR="00262561" w:rsidRPr="00FA4E9D" w:rsidRDefault="005717BB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mallCaps/>
          <w:szCs w:val="24"/>
        </w:rPr>
        <w:t>Designing Effective Groundwater Sustainability Agencies: Criteria for Evaluation of Local Governance Options</w:t>
      </w:r>
      <w:r w:rsidRPr="00FA4E9D">
        <w:rPr>
          <w:rFonts w:ascii="Garamond" w:hAnsi="Garamond"/>
          <w:i/>
          <w:szCs w:val="24"/>
        </w:rPr>
        <w:t xml:space="preserve"> </w:t>
      </w:r>
      <w:r w:rsidRPr="00FA4E9D">
        <w:rPr>
          <w:rFonts w:ascii="Garamond" w:hAnsi="Garamond"/>
          <w:szCs w:val="24"/>
        </w:rPr>
        <w:t>(with Michael Kiparsky et al.)</w:t>
      </w:r>
      <w:r w:rsidR="001C17D9" w:rsidRPr="00FA4E9D">
        <w:rPr>
          <w:rFonts w:ascii="Garamond" w:hAnsi="Garamond"/>
          <w:szCs w:val="24"/>
        </w:rPr>
        <w:t>.</w:t>
      </w:r>
    </w:p>
    <w:p w14:paraId="5FD70B8F" w14:textId="70471881" w:rsidR="00132D56" w:rsidRPr="00FA4E9D" w:rsidRDefault="00132D56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lastRenderedPageBreak/>
        <w:t>Brief of Amicus Curiae Law Professors</w:t>
      </w:r>
      <w:r w:rsidRPr="00FA4E9D">
        <w:rPr>
          <w:rFonts w:ascii="Garamond" w:hAnsi="Garamond"/>
          <w:szCs w:val="24"/>
        </w:rPr>
        <w:t xml:space="preserve">, </w:t>
      </w:r>
      <w:r w:rsidR="001654E2" w:rsidRPr="00FA4E9D">
        <w:rPr>
          <w:rFonts w:ascii="Garamond" w:hAnsi="Garamond"/>
          <w:szCs w:val="24"/>
        </w:rPr>
        <w:t xml:space="preserve">San Francisco </w:t>
      </w:r>
      <w:proofErr w:type="spellStart"/>
      <w:r w:rsidR="001654E2" w:rsidRPr="00FA4E9D">
        <w:rPr>
          <w:rFonts w:ascii="Garamond" w:hAnsi="Garamond"/>
          <w:szCs w:val="24"/>
        </w:rPr>
        <w:t>Baykeeper</w:t>
      </w:r>
      <w:proofErr w:type="spellEnd"/>
      <w:r w:rsidRPr="00FA4E9D">
        <w:rPr>
          <w:rFonts w:ascii="Garamond" w:hAnsi="Garamond"/>
          <w:szCs w:val="24"/>
        </w:rPr>
        <w:t xml:space="preserve"> v. California State Lands Commission (Cal Ct. App. 2015)</w:t>
      </w:r>
      <w:r w:rsidR="00EA711F">
        <w:rPr>
          <w:rFonts w:ascii="Garamond" w:hAnsi="Garamond"/>
          <w:szCs w:val="24"/>
        </w:rPr>
        <w:t>.</w:t>
      </w:r>
    </w:p>
    <w:p w14:paraId="57E3540D" w14:textId="77777777" w:rsidR="00BC7C69" w:rsidRPr="00FA4E9D" w:rsidRDefault="00A57DAB" w:rsidP="00FF6F2F">
      <w:pPr>
        <w:spacing w:after="120"/>
        <w:rPr>
          <w:rFonts w:ascii="Garamond" w:hAnsi="Garamond"/>
          <w:szCs w:val="24"/>
        </w:rPr>
      </w:pPr>
      <w:hyperlink r:id="rId46" w:history="1">
        <w:r w:rsidR="006B1D9F" w:rsidRPr="00FA4E9D">
          <w:rPr>
            <w:rStyle w:val="Hyperlink"/>
            <w:rFonts w:ascii="Garamond" w:hAnsi="Garamond"/>
            <w:i/>
            <w:szCs w:val="24"/>
          </w:rPr>
          <w:t>T</w:t>
        </w:r>
        <w:r w:rsidR="00BC7C69" w:rsidRPr="00FA4E9D">
          <w:rPr>
            <w:rStyle w:val="Hyperlink"/>
            <w:rFonts w:ascii="Garamond" w:hAnsi="Garamond"/>
            <w:i/>
            <w:szCs w:val="24"/>
          </w:rPr>
          <w:t>he Endangered Species Act</w:t>
        </w:r>
      </w:hyperlink>
      <w:r w:rsidR="00BC7C69" w:rsidRPr="00FA4E9D">
        <w:rPr>
          <w:rFonts w:ascii="Garamond" w:hAnsi="Garamond"/>
          <w:szCs w:val="24"/>
        </w:rPr>
        <w:t xml:space="preserve">, in </w:t>
      </w:r>
      <w:r w:rsidR="00BC7C69" w:rsidRPr="00FA4E9D">
        <w:rPr>
          <w:rFonts w:ascii="Garamond" w:hAnsi="Garamond"/>
          <w:smallCaps/>
          <w:szCs w:val="24"/>
        </w:rPr>
        <w:t>Global Climate Change and United States Law</w:t>
      </w:r>
      <w:r w:rsidR="00BC7C69" w:rsidRPr="00FA4E9D">
        <w:rPr>
          <w:rFonts w:ascii="Garamond" w:hAnsi="Garamond"/>
          <w:szCs w:val="24"/>
        </w:rPr>
        <w:t xml:space="preserve"> (Michael B. Gerrard and Jody Freeman eds., 2nd ed. 201</w:t>
      </w:r>
      <w:r w:rsidR="00736562" w:rsidRPr="00FA4E9D">
        <w:rPr>
          <w:rFonts w:ascii="Garamond" w:hAnsi="Garamond"/>
          <w:szCs w:val="24"/>
        </w:rPr>
        <w:t>4</w:t>
      </w:r>
      <w:r w:rsidR="00BC7C69" w:rsidRPr="00FA4E9D">
        <w:rPr>
          <w:rFonts w:ascii="Garamond" w:hAnsi="Garamond"/>
          <w:szCs w:val="24"/>
        </w:rPr>
        <w:t>).</w:t>
      </w:r>
    </w:p>
    <w:p w14:paraId="471C4E2A" w14:textId="77777777" w:rsidR="00736562" w:rsidRPr="00FA4E9D" w:rsidRDefault="00736562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Brief of Amicus Curiae Law Professors</w:t>
      </w:r>
      <w:r w:rsidRPr="00FA4E9D">
        <w:rPr>
          <w:rFonts w:ascii="Garamond" w:hAnsi="Garamond"/>
          <w:szCs w:val="24"/>
        </w:rPr>
        <w:t xml:space="preserve">, </w:t>
      </w:r>
      <w:r w:rsidRPr="00FA4E9D">
        <w:rPr>
          <w:rFonts w:ascii="Garamond" w:hAnsi="Garamond"/>
          <w:i/>
          <w:szCs w:val="24"/>
        </w:rPr>
        <w:t>Siskiyou County Farm Bureau v. California Department of Fish &amp; Wildlife</w:t>
      </w:r>
      <w:r w:rsidRPr="00FA4E9D">
        <w:rPr>
          <w:rFonts w:ascii="Garamond" w:hAnsi="Garamond"/>
          <w:szCs w:val="24"/>
        </w:rPr>
        <w:t xml:space="preserve"> (Cal. Ct. App. 2014).</w:t>
      </w:r>
    </w:p>
    <w:p w14:paraId="23EF7A20" w14:textId="77777777" w:rsidR="0047018B" w:rsidRPr="00FA4E9D" w:rsidRDefault="0047018B" w:rsidP="00FF6F2F">
      <w:pPr>
        <w:spacing w:after="120"/>
        <w:rPr>
          <w:rFonts w:ascii="Garamond" w:hAnsi="Garamond"/>
          <w:i/>
          <w:szCs w:val="24"/>
        </w:rPr>
      </w:pPr>
      <w:r w:rsidRPr="00FA4E9D">
        <w:rPr>
          <w:rFonts w:ascii="Garamond" w:hAnsi="Garamond"/>
          <w:i/>
          <w:szCs w:val="24"/>
        </w:rPr>
        <w:t>Proposed Regulation of Greenhouse Gas Would Benefit Nation, World, Maine</w:t>
      </w:r>
      <w:r w:rsidRPr="00FA4E9D">
        <w:rPr>
          <w:rFonts w:ascii="Garamond" w:hAnsi="Garamond"/>
          <w:szCs w:val="24"/>
        </w:rPr>
        <w:t xml:space="preserve">, </w:t>
      </w:r>
      <w:r w:rsidRPr="00FA4E9D">
        <w:rPr>
          <w:rFonts w:ascii="Garamond" w:hAnsi="Garamond"/>
          <w:smallCaps/>
          <w:szCs w:val="24"/>
        </w:rPr>
        <w:t>Portland Press Herald</w:t>
      </w:r>
      <w:r w:rsidRPr="00FA4E9D">
        <w:rPr>
          <w:rFonts w:ascii="Garamond" w:hAnsi="Garamond"/>
          <w:szCs w:val="24"/>
        </w:rPr>
        <w:t>, June 17, 2014.</w:t>
      </w:r>
      <w:r w:rsidRPr="00FA4E9D">
        <w:rPr>
          <w:rFonts w:ascii="Garamond" w:hAnsi="Garamond"/>
          <w:i/>
          <w:szCs w:val="24"/>
        </w:rPr>
        <w:t xml:space="preserve"> </w:t>
      </w:r>
    </w:p>
    <w:p w14:paraId="352CE170" w14:textId="77777777" w:rsidR="00736562" w:rsidRPr="00FA4E9D" w:rsidRDefault="00736562" w:rsidP="00FF6F2F">
      <w:pPr>
        <w:spacing w:after="12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 xml:space="preserve">Dave Owen &amp; Sean Mahoney, </w:t>
      </w:r>
      <w:r w:rsidRPr="00FA4E9D">
        <w:rPr>
          <w:rFonts w:ascii="Garamond" w:hAnsi="Garamond"/>
          <w:i/>
          <w:szCs w:val="24"/>
        </w:rPr>
        <w:t>Waterfront Ordinance Protects Quality of Life and Existing Uses</w:t>
      </w:r>
      <w:r w:rsidRPr="00FA4E9D">
        <w:rPr>
          <w:rFonts w:ascii="Garamond" w:hAnsi="Garamond"/>
          <w:szCs w:val="24"/>
        </w:rPr>
        <w:t xml:space="preserve">, </w:t>
      </w:r>
      <w:r w:rsidRPr="00FA4E9D">
        <w:rPr>
          <w:rFonts w:ascii="Garamond" w:hAnsi="Garamond"/>
          <w:smallCaps/>
          <w:szCs w:val="24"/>
        </w:rPr>
        <w:t>Portland Press Herald</w:t>
      </w:r>
      <w:r w:rsidRPr="00FA4E9D">
        <w:rPr>
          <w:rFonts w:ascii="Garamond" w:hAnsi="Garamond"/>
          <w:szCs w:val="24"/>
        </w:rPr>
        <w:t>, October 19, 2013.</w:t>
      </w:r>
    </w:p>
    <w:p w14:paraId="15D147ED" w14:textId="77777777" w:rsidR="007B7215" w:rsidRPr="00FA4E9D" w:rsidRDefault="00A57DAB" w:rsidP="00FF6F2F">
      <w:pPr>
        <w:spacing w:after="120"/>
        <w:rPr>
          <w:rFonts w:ascii="Garamond" w:hAnsi="Garamond"/>
          <w:szCs w:val="24"/>
        </w:rPr>
      </w:pPr>
      <w:hyperlink r:id="rId47" w:history="1">
        <w:r w:rsidR="007B7215" w:rsidRPr="00FA4E9D">
          <w:rPr>
            <w:rStyle w:val="Hyperlink"/>
            <w:rFonts w:ascii="Garamond" w:hAnsi="Garamond"/>
            <w:i/>
            <w:szCs w:val="24"/>
          </w:rPr>
          <w:t>Environmental Groups File Residual Designation Authority Petitions for EPA Regions 1, 3, and 9</w:t>
        </w:r>
      </w:hyperlink>
      <w:r w:rsidR="007B7215" w:rsidRPr="00FA4E9D">
        <w:rPr>
          <w:rFonts w:ascii="Garamond" w:hAnsi="Garamond"/>
          <w:szCs w:val="24"/>
        </w:rPr>
        <w:t xml:space="preserve">, </w:t>
      </w:r>
      <w:r w:rsidR="007B7215" w:rsidRPr="00FA4E9D">
        <w:rPr>
          <w:rFonts w:ascii="Garamond" w:hAnsi="Garamond"/>
          <w:smallCaps/>
          <w:szCs w:val="24"/>
        </w:rPr>
        <w:t xml:space="preserve">The </w:t>
      </w:r>
      <w:proofErr w:type="spellStart"/>
      <w:r w:rsidR="007B7215" w:rsidRPr="00FA4E9D">
        <w:rPr>
          <w:rFonts w:ascii="Garamond" w:hAnsi="Garamond"/>
          <w:smallCaps/>
          <w:szCs w:val="24"/>
        </w:rPr>
        <w:t>SandBar</w:t>
      </w:r>
      <w:proofErr w:type="spellEnd"/>
      <w:r w:rsidR="007B7215" w:rsidRPr="00FA4E9D">
        <w:rPr>
          <w:rFonts w:ascii="Garamond" w:hAnsi="Garamond"/>
          <w:szCs w:val="24"/>
        </w:rPr>
        <w:t xml:space="preserve">, </w:t>
      </w:r>
      <w:proofErr w:type="gramStart"/>
      <w:r w:rsidR="007B7215" w:rsidRPr="00FA4E9D">
        <w:rPr>
          <w:rFonts w:ascii="Garamond" w:hAnsi="Garamond"/>
          <w:szCs w:val="24"/>
        </w:rPr>
        <w:t>October,</w:t>
      </w:r>
      <w:proofErr w:type="gramEnd"/>
      <w:r w:rsidR="007B7215" w:rsidRPr="00FA4E9D">
        <w:rPr>
          <w:rFonts w:ascii="Garamond" w:hAnsi="Garamond"/>
          <w:szCs w:val="24"/>
        </w:rPr>
        <w:t xml:space="preserve"> 2013.</w:t>
      </w:r>
    </w:p>
    <w:p w14:paraId="18C11875" w14:textId="77777777" w:rsidR="00F11BF1" w:rsidRPr="00FA4E9D" w:rsidRDefault="00F11BF1" w:rsidP="00FF6F2F">
      <w:pPr>
        <w:spacing w:after="120"/>
        <w:rPr>
          <w:rFonts w:ascii="Garamond" w:hAnsi="Garamond"/>
          <w:i/>
          <w:color w:val="0000FF"/>
          <w:szCs w:val="24"/>
          <w:u w:val="single"/>
          <w:lang w:val="en-CA"/>
        </w:rPr>
      </w:pPr>
      <w:r w:rsidRPr="00FA4E9D">
        <w:rPr>
          <w:rFonts w:ascii="Garamond" w:hAnsi="Garamond"/>
          <w:szCs w:val="24"/>
        </w:rPr>
        <w:t xml:space="preserve">Robert J. Lilieholm et al., </w:t>
      </w:r>
      <w:hyperlink r:id="rId48" w:history="1">
        <w:r w:rsidRPr="00FA4E9D">
          <w:rPr>
            <w:rStyle w:val="Hyperlink"/>
            <w:rFonts w:ascii="Garamond" w:hAnsi="Garamond"/>
            <w:i/>
            <w:szCs w:val="24"/>
            <w:lang w:val="en-CA"/>
          </w:rPr>
          <w:t>Alternative Futures Modeling in Maine’s Penobscot River Watershed:</w:t>
        </w:r>
        <w:r w:rsidR="00FF6F2F" w:rsidRPr="00FA4E9D">
          <w:rPr>
            <w:rStyle w:val="Hyperlink"/>
            <w:rFonts w:ascii="Garamond" w:hAnsi="Garamond"/>
            <w:i/>
            <w:szCs w:val="24"/>
            <w:lang w:val="en-CA"/>
          </w:rPr>
          <w:t xml:space="preserve"> </w:t>
        </w:r>
        <w:r w:rsidRPr="00FA4E9D">
          <w:rPr>
            <w:rStyle w:val="Hyperlink"/>
            <w:rFonts w:ascii="Garamond" w:hAnsi="Garamond"/>
            <w:i/>
            <w:szCs w:val="24"/>
            <w:lang w:val="en-CA"/>
          </w:rPr>
          <w:t>Forging a Regional Identity for River Restoration</w:t>
        </w:r>
      </w:hyperlink>
      <w:r w:rsidRPr="00FA4E9D">
        <w:rPr>
          <w:rFonts w:ascii="Garamond" w:hAnsi="Garamond"/>
          <w:szCs w:val="24"/>
          <w:lang w:val="en-CA"/>
        </w:rPr>
        <w:t>, Lincoln Institut</w:t>
      </w:r>
      <w:r w:rsidR="00132D56" w:rsidRPr="00FA4E9D">
        <w:rPr>
          <w:rFonts w:ascii="Garamond" w:hAnsi="Garamond"/>
          <w:szCs w:val="24"/>
          <w:lang w:val="en-CA"/>
        </w:rPr>
        <w:t>e for Land Policy Working Paper (2012)</w:t>
      </w:r>
      <w:r w:rsidR="00FF0921" w:rsidRPr="00FA4E9D">
        <w:rPr>
          <w:rFonts w:ascii="Garamond" w:hAnsi="Garamond"/>
          <w:szCs w:val="24"/>
          <w:lang w:val="en-CA"/>
        </w:rPr>
        <w:t>.</w:t>
      </w:r>
    </w:p>
    <w:p w14:paraId="42D3ED50" w14:textId="7284077B" w:rsidR="00F11BF1" w:rsidRPr="00FA4E9D" w:rsidRDefault="00A57DAB" w:rsidP="00FF6F2F">
      <w:pPr>
        <w:spacing w:after="120"/>
        <w:jc w:val="both"/>
        <w:rPr>
          <w:rFonts w:ascii="Garamond" w:hAnsi="Garamond"/>
        </w:rPr>
      </w:pPr>
      <w:hyperlink r:id="rId49" w:history="1">
        <w:r w:rsidR="00F11BF1" w:rsidRPr="00FA4E9D">
          <w:rPr>
            <w:rStyle w:val="Hyperlink"/>
            <w:rFonts w:ascii="Garamond" w:hAnsi="Garamond"/>
            <w:i/>
            <w:szCs w:val="24"/>
          </w:rPr>
          <w:t>Sea Level Rise and the Endangered Species Act</w:t>
        </w:r>
      </w:hyperlink>
      <w:r w:rsidR="00F11BF1" w:rsidRPr="00FA4E9D">
        <w:rPr>
          <w:rFonts w:ascii="Garamond" w:hAnsi="Garamond"/>
          <w:szCs w:val="24"/>
        </w:rPr>
        <w:t xml:space="preserve">, 73 </w:t>
      </w:r>
      <w:r w:rsidR="00F11BF1" w:rsidRPr="00FA4E9D">
        <w:rPr>
          <w:rFonts w:ascii="Garamond" w:hAnsi="Garamond"/>
          <w:smallCaps/>
          <w:szCs w:val="24"/>
        </w:rPr>
        <w:t>Louisiana L. Rev.</w:t>
      </w:r>
      <w:r w:rsidR="00F11BF1" w:rsidRPr="00FA4E9D">
        <w:rPr>
          <w:rFonts w:ascii="Garamond" w:hAnsi="Garamond"/>
          <w:szCs w:val="24"/>
        </w:rPr>
        <w:t xml:space="preserve"> </w:t>
      </w:r>
      <w:r w:rsidR="006B1D9F" w:rsidRPr="00FA4E9D">
        <w:rPr>
          <w:rFonts w:ascii="Garamond" w:hAnsi="Garamond"/>
          <w:szCs w:val="24"/>
        </w:rPr>
        <w:t>119 (2012</w:t>
      </w:r>
      <w:r w:rsidR="00F11BF1" w:rsidRPr="00FA4E9D">
        <w:rPr>
          <w:rFonts w:ascii="Garamond" w:hAnsi="Garamond"/>
          <w:szCs w:val="24"/>
        </w:rPr>
        <w:t>)</w:t>
      </w:r>
      <w:r w:rsidR="00EA711F">
        <w:rPr>
          <w:rFonts w:ascii="Garamond" w:hAnsi="Garamond"/>
          <w:szCs w:val="24"/>
        </w:rPr>
        <w:t>.</w:t>
      </w:r>
    </w:p>
    <w:p w14:paraId="5743E15D" w14:textId="77777777" w:rsidR="001772CF" w:rsidRPr="00FA4E9D" w:rsidRDefault="001772CF" w:rsidP="00FF6F2F">
      <w:pPr>
        <w:spacing w:after="120"/>
        <w:jc w:val="both"/>
        <w:rPr>
          <w:rFonts w:ascii="Garamond" w:hAnsi="Garamond"/>
        </w:rPr>
      </w:pPr>
      <w:r w:rsidRPr="00FA4E9D">
        <w:rPr>
          <w:rFonts w:ascii="Garamond" w:hAnsi="Garamond"/>
        </w:rPr>
        <w:t>Brian Lessels and Dave Owen, Legal Liabilities for Salt Use Reduction (November 2011) (prepared for the Maine Salt Management Task Force)</w:t>
      </w:r>
      <w:r w:rsidR="00FF0921" w:rsidRPr="00FA4E9D">
        <w:rPr>
          <w:rFonts w:ascii="Garamond" w:hAnsi="Garamond"/>
        </w:rPr>
        <w:t>.</w:t>
      </w:r>
    </w:p>
    <w:p w14:paraId="62299BAD" w14:textId="77777777" w:rsidR="00832846" w:rsidRDefault="00832846" w:rsidP="00FF6F2F">
      <w:pPr>
        <w:spacing w:after="120"/>
        <w:jc w:val="both"/>
        <w:rPr>
          <w:rFonts w:ascii="Garamond" w:hAnsi="Garamond"/>
        </w:rPr>
      </w:pPr>
      <w:r w:rsidRPr="00FA4E9D">
        <w:rPr>
          <w:rFonts w:ascii="Garamond" w:hAnsi="Garamond"/>
        </w:rPr>
        <w:t xml:space="preserve">Joseph L. Sax and David R. Owen, </w:t>
      </w:r>
      <w:r w:rsidRPr="00FA4E9D">
        <w:rPr>
          <w:rFonts w:ascii="Garamond" w:hAnsi="Garamond"/>
          <w:i/>
        </w:rPr>
        <w:t xml:space="preserve">Brief of Amici Curiae Law Professors in Support of The </w:t>
      </w:r>
      <w:smartTag w:uri="urn:schemas-microsoft-com:office:smarttags" w:element="country-region">
        <w:r w:rsidRPr="00FA4E9D">
          <w:rPr>
            <w:rFonts w:ascii="Garamond" w:hAnsi="Garamond"/>
            <w:i/>
          </w:rPr>
          <w:t>United States</w:t>
        </w:r>
      </w:smartTag>
      <w:r w:rsidRPr="00FA4E9D">
        <w:rPr>
          <w:rFonts w:ascii="Garamond" w:hAnsi="Garamond"/>
          <w:i/>
        </w:rPr>
        <w:t xml:space="preserve"> Petition for Rehearing and/or Rehearing </w:t>
      </w:r>
      <w:proofErr w:type="spellStart"/>
      <w:r w:rsidRPr="00FA4E9D">
        <w:rPr>
          <w:rFonts w:ascii="Garamond" w:hAnsi="Garamond"/>
          <w:i/>
        </w:rPr>
        <w:t>En</w:t>
      </w:r>
      <w:proofErr w:type="spellEnd"/>
      <w:r w:rsidRPr="00FA4E9D">
        <w:rPr>
          <w:rFonts w:ascii="Garamond" w:hAnsi="Garamond"/>
          <w:i/>
        </w:rPr>
        <w:t xml:space="preserve"> Banc, Casitas Municipal Water District v. </w:t>
      </w:r>
      <w:smartTag w:uri="urn:schemas-microsoft-com:office:smarttags" w:element="place">
        <w:smartTag w:uri="urn:schemas-microsoft-com:office:smarttags" w:element="country-region">
          <w:r w:rsidRPr="00FA4E9D">
            <w:rPr>
              <w:rFonts w:ascii="Garamond" w:hAnsi="Garamond"/>
              <w:i/>
            </w:rPr>
            <w:t>United States</w:t>
          </w:r>
        </w:smartTag>
      </w:smartTag>
      <w:r w:rsidRPr="00FA4E9D">
        <w:rPr>
          <w:rFonts w:ascii="Garamond" w:hAnsi="Garamond"/>
        </w:rPr>
        <w:t xml:space="preserve"> (Fed. Cir. 2008)</w:t>
      </w:r>
      <w:r w:rsidR="00FF0921" w:rsidRPr="00FA4E9D">
        <w:rPr>
          <w:rFonts w:ascii="Garamond" w:hAnsi="Garamond"/>
        </w:rPr>
        <w:t>.</w:t>
      </w:r>
    </w:p>
    <w:p w14:paraId="73F93241" w14:textId="77777777" w:rsidR="00CA10D7" w:rsidRPr="00FA4E9D" w:rsidRDefault="00CA10D7" w:rsidP="00CA10D7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 xml:space="preserve">Note, </w:t>
      </w:r>
      <w:r w:rsidRPr="00FA4E9D">
        <w:rPr>
          <w:rFonts w:ascii="Garamond" w:hAnsi="Garamond"/>
          <w:i/>
          <w:szCs w:val="24"/>
        </w:rPr>
        <w:t>Gibbs v. Babbitt</w:t>
      </w:r>
      <w:r w:rsidRPr="00FA4E9D">
        <w:rPr>
          <w:rFonts w:ascii="Garamond" w:hAnsi="Garamond"/>
          <w:szCs w:val="24"/>
        </w:rPr>
        <w:t xml:space="preserve">, 28 </w:t>
      </w:r>
      <w:r w:rsidRPr="00FA4E9D">
        <w:rPr>
          <w:rFonts w:ascii="Garamond" w:hAnsi="Garamond"/>
          <w:smallCaps/>
          <w:szCs w:val="24"/>
        </w:rPr>
        <w:t>Ecology</w:t>
      </w:r>
      <w:r w:rsidRPr="00FA4E9D">
        <w:rPr>
          <w:rFonts w:ascii="Garamond" w:hAnsi="Garamond"/>
          <w:szCs w:val="24"/>
        </w:rPr>
        <w:t xml:space="preserve"> L.Q. 377 (2001)</w:t>
      </w:r>
      <w:r>
        <w:rPr>
          <w:rFonts w:ascii="Garamond" w:hAnsi="Garamond"/>
          <w:szCs w:val="24"/>
        </w:rPr>
        <w:t>.</w:t>
      </w:r>
    </w:p>
    <w:p w14:paraId="71463574" w14:textId="77777777" w:rsidR="001772CF" w:rsidRPr="00FA4E9D" w:rsidRDefault="001772CF" w:rsidP="00FF6F2F">
      <w:pPr>
        <w:spacing w:after="120"/>
        <w:jc w:val="both"/>
        <w:rPr>
          <w:rFonts w:ascii="Garamond" w:hAnsi="Garamond"/>
        </w:rPr>
      </w:pPr>
      <w:r w:rsidRPr="00FA4E9D">
        <w:rPr>
          <w:rFonts w:ascii="Garamond" w:hAnsi="Garamond"/>
        </w:rPr>
        <w:t>Editor, Environmental Law Prof</w:t>
      </w:r>
      <w:r w:rsidR="00247679" w:rsidRPr="00FA4E9D">
        <w:rPr>
          <w:rFonts w:ascii="Garamond" w:hAnsi="Garamond"/>
        </w:rPr>
        <w:t>s</w:t>
      </w:r>
      <w:r w:rsidRPr="00FA4E9D">
        <w:rPr>
          <w:rFonts w:ascii="Garamond" w:hAnsi="Garamond"/>
        </w:rPr>
        <w:t xml:space="preserve"> Blog</w:t>
      </w:r>
      <w:r w:rsidR="00247679" w:rsidRPr="00FA4E9D">
        <w:rPr>
          <w:rFonts w:ascii="Garamond" w:hAnsi="Garamond"/>
        </w:rPr>
        <w:t>, http://lawprofessors.typepad.com/environmental_law/</w:t>
      </w:r>
      <w:r w:rsidR="007831F4" w:rsidRPr="00FA4E9D">
        <w:rPr>
          <w:rFonts w:ascii="Garamond" w:hAnsi="Garamond"/>
        </w:rPr>
        <w:t xml:space="preserve">, August 2011 </w:t>
      </w:r>
      <w:r w:rsidR="00FF0921" w:rsidRPr="00FA4E9D">
        <w:rPr>
          <w:rFonts w:ascii="Garamond" w:hAnsi="Garamond"/>
        </w:rPr>
        <w:t>–</w:t>
      </w:r>
      <w:r w:rsidR="007831F4" w:rsidRPr="00FA4E9D">
        <w:rPr>
          <w:rFonts w:ascii="Garamond" w:hAnsi="Garamond"/>
        </w:rPr>
        <w:t xml:space="preserve"> present</w:t>
      </w:r>
      <w:r w:rsidR="00FF0921" w:rsidRPr="00FA4E9D">
        <w:rPr>
          <w:rFonts w:ascii="Garamond" w:hAnsi="Garamond"/>
        </w:rPr>
        <w:t>.</w:t>
      </w:r>
    </w:p>
    <w:p w14:paraId="2D7D9BC7" w14:textId="77777777" w:rsidR="00FF6F2F" w:rsidRPr="00FA4E9D" w:rsidRDefault="00FF6F2F" w:rsidP="00FF6F2F">
      <w:pPr>
        <w:spacing w:after="120"/>
        <w:jc w:val="both"/>
        <w:rPr>
          <w:rFonts w:ascii="Garamond" w:hAnsi="Garamond"/>
        </w:rPr>
      </w:pPr>
    </w:p>
    <w:p w14:paraId="46CDE5DA" w14:textId="77777777" w:rsidR="00C557B4" w:rsidRPr="00FA4E9D" w:rsidRDefault="00C557B4" w:rsidP="00FF6F2F">
      <w:pPr>
        <w:spacing w:after="120"/>
        <w:jc w:val="both"/>
        <w:rPr>
          <w:rFonts w:ascii="Garamond" w:hAnsi="Garamond"/>
          <w:b/>
          <w:smallCaps/>
          <w:u w:val="single"/>
        </w:rPr>
      </w:pPr>
      <w:r w:rsidRPr="00FA4E9D">
        <w:rPr>
          <w:rFonts w:ascii="Garamond" w:hAnsi="Garamond"/>
          <w:b/>
          <w:smallCaps/>
          <w:u w:val="single"/>
        </w:rPr>
        <w:t>Other Research Activities</w:t>
      </w:r>
    </w:p>
    <w:p w14:paraId="4D8006C3" w14:textId="263937D0" w:rsidR="00EA359E" w:rsidRPr="00FC1439" w:rsidRDefault="00EA359E" w:rsidP="00FF6F2F">
      <w:pPr>
        <w:spacing w:after="120"/>
        <w:jc w:val="both"/>
        <w:rPr>
          <w:rStyle w:val="Hyperlink"/>
          <w:rFonts w:ascii="Garamond" w:hAnsi="Garamond"/>
          <w:color w:val="auto"/>
          <w:u w:val="none"/>
        </w:rPr>
      </w:pPr>
      <w:r w:rsidRPr="00FC1439">
        <w:rPr>
          <w:rStyle w:val="Hyperlink"/>
          <w:rFonts w:ascii="Garamond" w:hAnsi="Garamond"/>
          <w:color w:val="auto"/>
          <w:u w:val="none"/>
        </w:rPr>
        <w:t xml:space="preserve">Member, </w:t>
      </w:r>
      <w:r w:rsidR="00D948C2" w:rsidRPr="00FC1439">
        <w:rPr>
          <w:rFonts w:ascii="Garamond" w:hAnsi="Garamond"/>
          <w:szCs w:val="24"/>
        </w:rPr>
        <w:t xml:space="preserve">Committee to Review the Long-term Operations of the </w:t>
      </w:r>
      <w:r w:rsidR="00BC2C27" w:rsidRPr="00FC1439">
        <w:rPr>
          <w:rFonts w:ascii="Garamond" w:hAnsi="Garamond"/>
          <w:szCs w:val="24"/>
        </w:rPr>
        <w:t>Central Valley Project</w:t>
      </w:r>
      <w:r w:rsidR="00D948C2" w:rsidRPr="00FC1439">
        <w:rPr>
          <w:rFonts w:ascii="Garamond" w:hAnsi="Garamond"/>
          <w:szCs w:val="24"/>
        </w:rPr>
        <w:t xml:space="preserve"> and </w:t>
      </w:r>
      <w:r w:rsidR="00BC2C27" w:rsidRPr="00FC1439">
        <w:rPr>
          <w:rFonts w:ascii="Garamond" w:hAnsi="Garamond"/>
          <w:szCs w:val="24"/>
        </w:rPr>
        <w:t>State Water Project</w:t>
      </w:r>
      <w:r w:rsidR="00D948C2" w:rsidRPr="00FC1439">
        <w:rPr>
          <w:rFonts w:ascii="Garamond" w:hAnsi="Garamond"/>
          <w:szCs w:val="24"/>
        </w:rPr>
        <w:t>, National Academies of Science, Engineering, and Medicine</w:t>
      </w:r>
    </w:p>
    <w:p w14:paraId="63F7BDC0" w14:textId="11FDB7C7" w:rsidR="00FF6F2F" w:rsidRPr="00FA4E9D" w:rsidRDefault="00FF6F2F" w:rsidP="00FF6F2F">
      <w:pPr>
        <w:spacing w:after="120"/>
        <w:jc w:val="both"/>
        <w:rPr>
          <w:rFonts w:ascii="Garamond" w:hAnsi="Garamond"/>
          <w:i/>
          <w:szCs w:val="24"/>
        </w:rPr>
      </w:pPr>
      <w:r w:rsidRPr="00FA4E9D">
        <w:rPr>
          <w:rStyle w:val="Hyperlink"/>
          <w:rFonts w:ascii="Garamond" w:hAnsi="Garamond"/>
          <w:color w:val="auto"/>
          <w:u w:val="none"/>
        </w:rPr>
        <w:t>Advisory Board Member, Center for Law, Energy, and Environment, University of California, Berkeley School of Law</w:t>
      </w:r>
    </w:p>
    <w:p w14:paraId="5268859B" w14:textId="77777777" w:rsidR="002B2471" w:rsidRDefault="002B2471" w:rsidP="00FF6F2F">
      <w:pPr>
        <w:spacing w:after="120"/>
        <w:jc w:val="both"/>
        <w:rPr>
          <w:rFonts w:ascii="Garamond" w:hAnsi="Garamond"/>
          <w:b/>
          <w:smallCaps/>
          <w:szCs w:val="24"/>
          <w:u w:val="single"/>
        </w:rPr>
      </w:pPr>
    </w:p>
    <w:p w14:paraId="195A16AA" w14:textId="5AF3B4B6" w:rsidR="004868D5" w:rsidRPr="00FA4E9D" w:rsidRDefault="004868D5" w:rsidP="00FF6F2F">
      <w:pPr>
        <w:spacing w:after="120"/>
        <w:jc w:val="both"/>
        <w:rPr>
          <w:rFonts w:ascii="Garamond" w:hAnsi="Garamond"/>
          <w:b/>
          <w:smallCaps/>
          <w:szCs w:val="24"/>
          <w:u w:val="single"/>
        </w:rPr>
      </w:pPr>
      <w:r w:rsidRPr="00FA4E9D">
        <w:rPr>
          <w:rFonts w:ascii="Garamond" w:hAnsi="Garamond"/>
          <w:b/>
          <w:smallCaps/>
          <w:szCs w:val="24"/>
          <w:u w:val="single"/>
        </w:rPr>
        <w:t>Presentations</w:t>
      </w:r>
      <w:r w:rsidR="008565AB" w:rsidRPr="00FA4E9D">
        <w:rPr>
          <w:rFonts w:ascii="Garamond" w:hAnsi="Garamond"/>
          <w:b/>
          <w:smallCaps/>
          <w:szCs w:val="24"/>
          <w:u w:val="single"/>
        </w:rPr>
        <w:t>, Lectures, and Workshops</w:t>
      </w:r>
    </w:p>
    <w:p w14:paraId="1E8BA87D" w14:textId="7AFCFF2A" w:rsidR="00211500" w:rsidRDefault="00211500" w:rsidP="00F01A54">
      <w:pPr>
        <w:spacing w:after="120"/>
        <w:rPr>
          <w:rFonts w:ascii="Garamond" w:hAnsi="Garamond"/>
        </w:rPr>
      </w:pPr>
      <w:r>
        <w:rPr>
          <w:rFonts w:ascii="Garamond" w:hAnsi="Garamond"/>
        </w:rPr>
        <w:t>Challenges of Groundwater Recharge Accounting, American Geophysical Union Annual Conference, December 2023</w:t>
      </w:r>
    </w:p>
    <w:p w14:paraId="4B0F6DBD" w14:textId="582BACA9" w:rsidR="00712CBA" w:rsidRDefault="008F61C8" w:rsidP="00F01A5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Implications of Sackett v. EPA, </w:t>
      </w:r>
      <w:r w:rsidR="0038754B">
        <w:rPr>
          <w:rFonts w:ascii="Garamond" w:hAnsi="Garamond"/>
        </w:rPr>
        <w:t xml:space="preserve">California Water Quality Coordinating Committee, </w:t>
      </w:r>
      <w:r w:rsidR="00712CBA">
        <w:rPr>
          <w:rFonts w:ascii="Garamond" w:hAnsi="Garamond"/>
        </w:rPr>
        <w:t>October 2023</w:t>
      </w:r>
    </w:p>
    <w:p w14:paraId="073FDD25" w14:textId="77777777" w:rsidR="00485902" w:rsidRDefault="00485902" w:rsidP="00F01A54">
      <w:pPr>
        <w:spacing w:after="120"/>
        <w:rPr>
          <w:rFonts w:ascii="Garamond" w:hAnsi="Garamond"/>
        </w:rPr>
      </w:pPr>
      <w:r>
        <w:rPr>
          <w:rFonts w:ascii="Garamond" w:hAnsi="Garamond"/>
        </w:rPr>
        <w:t>Moderator, The Incredible Shrinking Clean Water Act Panel, Yosemite Environmental Law Conference, October 2023</w:t>
      </w:r>
    </w:p>
    <w:p w14:paraId="58C32BB6" w14:textId="6D75F8D4" w:rsidR="00DE2AD3" w:rsidRDefault="00BF4D99" w:rsidP="00F01A54">
      <w:pPr>
        <w:spacing w:after="120"/>
        <w:rPr>
          <w:rFonts w:ascii="Garamond" w:hAnsi="Garamond"/>
        </w:rPr>
      </w:pPr>
      <w:r>
        <w:rPr>
          <w:rFonts w:ascii="Garamond" w:hAnsi="Garamond"/>
        </w:rPr>
        <w:t>Planning for Water Rights Curtailments</w:t>
      </w:r>
      <w:r w:rsidR="00286667">
        <w:rPr>
          <w:rFonts w:ascii="Garamond" w:hAnsi="Garamond"/>
        </w:rPr>
        <w:t xml:space="preserve">, Legislative Briefing, </w:t>
      </w:r>
      <w:r w:rsidR="00D740CD">
        <w:rPr>
          <w:rFonts w:ascii="Garamond" w:hAnsi="Garamond"/>
        </w:rPr>
        <w:t xml:space="preserve">Sacramento, </w:t>
      </w:r>
      <w:r w:rsidR="002600CF">
        <w:rPr>
          <w:rFonts w:ascii="Garamond" w:hAnsi="Garamond"/>
        </w:rPr>
        <w:t>June</w:t>
      </w:r>
      <w:r w:rsidR="00286667">
        <w:rPr>
          <w:rFonts w:ascii="Garamond" w:hAnsi="Garamond"/>
        </w:rPr>
        <w:t xml:space="preserve"> </w:t>
      </w:r>
      <w:r w:rsidR="00754CBF">
        <w:rPr>
          <w:rFonts w:ascii="Garamond" w:hAnsi="Garamond"/>
        </w:rPr>
        <w:t xml:space="preserve">15, </w:t>
      </w:r>
      <w:r w:rsidR="00286667">
        <w:rPr>
          <w:rFonts w:ascii="Garamond" w:hAnsi="Garamond"/>
        </w:rPr>
        <w:t>2023</w:t>
      </w:r>
    </w:p>
    <w:p w14:paraId="0712FEF2" w14:textId="05105A93" w:rsidR="00F01A54" w:rsidRDefault="00F01A54" w:rsidP="00F01A5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Testimony before the California Senate Natural Resources Committee, </w:t>
      </w:r>
      <w:r w:rsidR="00DE2AD3">
        <w:rPr>
          <w:rFonts w:ascii="Garamond" w:hAnsi="Garamond"/>
        </w:rPr>
        <w:t xml:space="preserve">April </w:t>
      </w:r>
      <w:r w:rsidR="00DA715A">
        <w:rPr>
          <w:rFonts w:ascii="Garamond" w:hAnsi="Garamond"/>
        </w:rPr>
        <w:t xml:space="preserve">25, </w:t>
      </w:r>
      <w:r w:rsidR="00DE2AD3">
        <w:rPr>
          <w:rFonts w:ascii="Garamond" w:hAnsi="Garamond"/>
        </w:rPr>
        <w:t>2023</w:t>
      </w:r>
    </w:p>
    <w:p w14:paraId="3EE390A7" w14:textId="49095BC9" w:rsidR="00F01A54" w:rsidRDefault="00F01A54" w:rsidP="00F01A54">
      <w:pPr>
        <w:spacing w:after="120"/>
        <w:rPr>
          <w:rFonts w:ascii="Garamond" w:hAnsi="Garamond"/>
        </w:rPr>
      </w:pPr>
      <w:r>
        <w:rPr>
          <w:rFonts w:ascii="Garamond" w:hAnsi="Garamond"/>
        </w:rPr>
        <w:t>Wildfire Smoke, Public Health, and Environmental Law, University of California Law, San Francisco, February, 2023</w:t>
      </w:r>
    </w:p>
    <w:p w14:paraId="3B312767" w14:textId="77777777" w:rsidR="00F01A54" w:rsidRDefault="00F01A54" w:rsidP="00F01A54">
      <w:pPr>
        <w:spacing w:after="120"/>
        <w:rPr>
          <w:rFonts w:ascii="Garamond" w:hAnsi="Garamond"/>
        </w:rPr>
      </w:pPr>
      <w:r>
        <w:rPr>
          <w:rFonts w:ascii="Garamond" w:hAnsi="Garamond"/>
        </w:rPr>
        <w:lastRenderedPageBreak/>
        <w:t>Testimony Before the House of Representatives Water and Environment Subcommittee, February 8, 2023</w:t>
      </w:r>
    </w:p>
    <w:p w14:paraId="560F37AF" w14:textId="5ADFC556" w:rsidR="00280320" w:rsidRDefault="00280320" w:rsidP="00FA4E9D">
      <w:pPr>
        <w:spacing w:after="120"/>
        <w:rPr>
          <w:rFonts w:ascii="Garamond" w:hAnsi="Garamond"/>
        </w:rPr>
      </w:pPr>
      <w:r>
        <w:rPr>
          <w:rFonts w:ascii="Garamond" w:hAnsi="Garamond"/>
        </w:rPr>
        <w:t>Community Energy Exit, Harry D. Sunderland Lecture, University</w:t>
      </w:r>
      <w:r w:rsidR="00475A46">
        <w:rPr>
          <w:rFonts w:ascii="Garamond" w:hAnsi="Garamond"/>
        </w:rPr>
        <w:t xml:space="preserve"> of California Law, San Francisco, January, 2023</w:t>
      </w:r>
    </w:p>
    <w:p w14:paraId="0E0CE3DD" w14:textId="58628182" w:rsidR="00A407E8" w:rsidRDefault="00AB4596" w:rsidP="00FA4E9D">
      <w:pPr>
        <w:spacing w:after="120"/>
        <w:rPr>
          <w:rFonts w:ascii="Garamond" w:hAnsi="Garamond"/>
        </w:rPr>
      </w:pPr>
      <w:r>
        <w:rPr>
          <w:rFonts w:ascii="Garamond" w:hAnsi="Garamond"/>
        </w:rPr>
        <w:t>Takings Litigation in the Court of Federal Claims, 2000-2014, Court of Federal Claims Annual Conference, October, 2022</w:t>
      </w:r>
    </w:p>
    <w:p w14:paraId="7FE175AF" w14:textId="1A8AD695" w:rsidR="002514E9" w:rsidRDefault="002514E9" w:rsidP="00FA4E9D">
      <w:pPr>
        <w:spacing w:after="120"/>
        <w:rPr>
          <w:rFonts w:ascii="Garamond" w:hAnsi="Garamond"/>
        </w:rPr>
      </w:pPr>
      <w:r>
        <w:rPr>
          <w:rFonts w:ascii="Garamond" w:hAnsi="Garamond"/>
        </w:rPr>
        <w:t>Panelist, West Virginia v. EPA, Stanford Law School, October 2022</w:t>
      </w:r>
    </w:p>
    <w:p w14:paraId="1F0FA334" w14:textId="10FDA068" w:rsidR="00FE4A1B" w:rsidRDefault="00AB4596" w:rsidP="00FA4E9D">
      <w:pPr>
        <w:spacing w:after="120"/>
        <w:rPr>
          <w:rFonts w:ascii="Garamond" w:hAnsi="Garamond"/>
        </w:rPr>
      </w:pPr>
      <w:r>
        <w:rPr>
          <w:rFonts w:ascii="Garamond" w:hAnsi="Garamond"/>
        </w:rPr>
        <w:t>The Realities of Takings Litigation, Brigham-Kanner Property Rights Conference, William &amp; Mary Law School, September, 2022</w:t>
      </w:r>
    </w:p>
    <w:p w14:paraId="6B642808" w14:textId="5C435B3A" w:rsidR="00D77586" w:rsidRDefault="00D77586" w:rsidP="00FA4E9D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An Overview of Groundwater Recharge Law, </w:t>
      </w:r>
      <w:r w:rsidR="00473A5B">
        <w:rPr>
          <w:rFonts w:ascii="Garamond" w:hAnsi="Garamond"/>
        </w:rPr>
        <w:t xml:space="preserve">Annual Meeting, </w:t>
      </w:r>
      <w:r w:rsidR="00120A01">
        <w:rPr>
          <w:rFonts w:ascii="Garamond" w:hAnsi="Garamond"/>
        </w:rPr>
        <w:t xml:space="preserve">Board of Earth Sciences and Resources, Water Science </w:t>
      </w:r>
      <w:r w:rsidR="00F96006">
        <w:rPr>
          <w:rFonts w:ascii="Garamond" w:hAnsi="Garamond"/>
        </w:rPr>
        <w:t xml:space="preserve">and Technology Board, </w:t>
      </w:r>
      <w:r w:rsidR="00473A5B">
        <w:rPr>
          <w:rFonts w:ascii="Garamond" w:hAnsi="Garamond"/>
        </w:rPr>
        <w:t xml:space="preserve">National Academies of Sciences, </w:t>
      </w:r>
      <w:r w:rsidR="00F96006">
        <w:rPr>
          <w:rFonts w:ascii="Garamond" w:hAnsi="Garamond"/>
        </w:rPr>
        <w:t>Engineering, and Medicine, May, 2022</w:t>
      </w:r>
    </w:p>
    <w:p w14:paraId="6C0724E4" w14:textId="7032E410" w:rsidR="00CC2D8F" w:rsidRDefault="00CC2D8F" w:rsidP="00FA4E9D">
      <w:pPr>
        <w:spacing w:after="120"/>
        <w:rPr>
          <w:rFonts w:ascii="Garamond" w:hAnsi="Garamond"/>
        </w:rPr>
      </w:pPr>
      <w:r>
        <w:rPr>
          <w:rFonts w:ascii="Garamond" w:hAnsi="Garamond"/>
        </w:rPr>
        <w:t>Dispatches from an Alternate Water Quality Reality</w:t>
      </w:r>
      <w:r w:rsidR="00DA4EB7">
        <w:rPr>
          <w:rFonts w:ascii="Garamond" w:hAnsi="Garamond"/>
        </w:rPr>
        <w:t>, Clean Water Act at 50 Conference, Case Western Reserve Law School, April, 2022</w:t>
      </w:r>
    </w:p>
    <w:p w14:paraId="68A0269D" w14:textId="5DABF531" w:rsidR="00DA4EB7" w:rsidRDefault="00DA4EB7" w:rsidP="00FA4E9D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Putting Water in the Ground, </w:t>
      </w:r>
      <w:r w:rsidR="00005721">
        <w:rPr>
          <w:rFonts w:ascii="Garamond" w:hAnsi="Garamond"/>
        </w:rPr>
        <w:t>Center for Law, Energy, and the Environment, Berkeley Law, January, 2022</w:t>
      </w:r>
    </w:p>
    <w:p w14:paraId="3D2F5D88" w14:textId="7EB86DAE" w:rsidR="003202C1" w:rsidRDefault="003202C1" w:rsidP="003202C1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Panelist, La </w:t>
      </w:r>
      <w:proofErr w:type="spellStart"/>
      <w:r>
        <w:rPr>
          <w:rFonts w:ascii="Garamond" w:hAnsi="Garamond"/>
        </w:rPr>
        <w:t>Doctrina</w:t>
      </w:r>
      <w:proofErr w:type="spellEnd"/>
      <w:r>
        <w:rPr>
          <w:rFonts w:ascii="Garamond" w:hAnsi="Garamond"/>
        </w:rPr>
        <w:t xml:space="preserve"> del Public Trust y </w:t>
      </w:r>
      <w:proofErr w:type="spellStart"/>
      <w:r>
        <w:rPr>
          <w:rFonts w:ascii="Garamond" w:hAnsi="Garamond"/>
        </w:rPr>
        <w:t>Politicas</w:t>
      </w:r>
      <w:proofErr w:type="spellEnd"/>
      <w:r>
        <w:rPr>
          <w:rFonts w:ascii="Garamond" w:hAnsi="Garamond"/>
        </w:rPr>
        <w:t xml:space="preserve"> de Aguas </w:t>
      </w: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Una Nueva </w:t>
      </w:r>
      <w:proofErr w:type="spellStart"/>
      <w:r>
        <w:rPr>
          <w:rFonts w:ascii="Garamond" w:hAnsi="Garamond"/>
        </w:rPr>
        <w:t>Constitucion</w:t>
      </w:r>
      <w:proofErr w:type="spellEnd"/>
      <w:r>
        <w:rPr>
          <w:rFonts w:ascii="Garamond" w:hAnsi="Garamond"/>
        </w:rPr>
        <w:t xml:space="preserve"> para Chile, November, 202</w:t>
      </w:r>
      <w:r w:rsidR="00BF75B2">
        <w:rPr>
          <w:rFonts w:ascii="Garamond" w:hAnsi="Garamond"/>
        </w:rPr>
        <w:t>1</w:t>
      </w:r>
    </w:p>
    <w:p w14:paraId="3024320E" w14:textId="31EBF27A" w:rsidR="00771C9F" w:rsidRPr="00FA4E9D" w:rsidRDefault="00EC5964" w:rsidP="00FA4E9D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The Realities of Takings Litigation, </w:t>
      </w:r>
      <w:r w:rsidR="00771C9F" w:rsidRPr="00FA4E9D">
        <w:rPr>
          <w:rFonts w:ascii="Garamond" w:hAnsi="Garamond"/>
        </w:rPr>
        <w:t>Society for Environmental Law and Economics Annual Conference, June 11, 2021</w:t>
      </w:r>
    </w:p>
    <w:p w14:paraId="77A102B2" w14:textId="77777777" w:rsidR="00771C9F" w:rsidRPr="00FA4E9D" w:rsidRDefault="00771C9F" w:rsidP="00FA4E9D">
      <w:pPr>
        <w:spacing w:after="120"/>
        <w:rPr>
          <w:rFonts w:ascii="Garamond" w:hAnsi="Garamond"/>
        </w:rPr>
      </w:pPr>
      <w:r w:rsidRPr="00FA4E9D">
        <w:rPr>
          <w:rFonts w:ascii="Garamond" w:hAnsi="Garamond"/>
        </w:rPr>
        <w:t>The Negotiable Implementation of Environmental Law, Natural Resources Law Teachers Works-in-Progress Conference, June 4, 2021</w:t>
      </w:r>
    </w:p>
    <w:p w14:paraId="76F16F08" w14:textId="77777777" w:rsidR="00771C9F" w:rsidRPr="00FA4E9D" w:rsidRDefault="00771C9F" w:rsidP="00FA4E9D">
      <w:pPr>
        <w:spacing w:after="120"/>
        <w:rPr>
          <w:rFonts w:ascii="Garamond" w:hAnsi="Garamond"/>
        </w:rPr>
      </w:pPr>
      <w:r w:rsidRPr="00FA4E9D">
        <w:rPr>
          <w:rFonts w:ascii="Garamond" w:hAnsi="Garamond"/>
        </w:rPr>
        <w:t>Law, Land Use, and Groundwater Recharge, Sustainability Conference for Legal Educators, Arizona State University, May 14, 2021</w:t>
      </w:r>
    </w:p>
    <w:p w14:paraId="273D763A" w14:textId="77777777" w:rsidR="00771C9F" w:rsidRPr="00FA4E9D" w:rsidRDefault="00771C9F" w:rsidP="00FA4E9D">
      <w:pPr>
        <w:spacing w:after="120"/>
        <w:rPr>
          <w:rFonts w:ascii="Garamond" w:hAnsi="Garamond"/>
        </w:rPr>
      </w:pPr>
      <w:r w:rsidRPr="00FA4E9D">
        <w:rPr>
          <w:rFonts w:ascii="Garamond" w:hAnsi="Garamond"/>
        </w:rPr>
        <w:t xml:space="preserve">Discussant, Groundwater Reserved Rights Panel, Society for Benefit-Cost Analysis, March 19, 2021 </w:t>
      </w:r>
    </w:p>
    <w:p w14:paraId="7BED4D55" w14:textId="77777777" w:rsidR="00771C9F" w:rsidRPr="00FA4E9D" w:rsidRDefault="00771C9F" w:rsidP="00FA4E9D">
      <w:pPr>
        <w:spacing w:after="120"/>
        <w:rPr>
          <w:rFonts w:ascii="Garamond" w:hAnsi="Garamond"/>
        </w:rPr>
      </w:pPr>
      <w:r w:rsidRPr="00FA4E9D">
        <w:rPr>
          <w:rFonts w:ascii="Garamond" w:hAnsi="Garamond"/>
        </w:rPr>
        <w:t>On-Line Environmental Law Professors’ Colloquium, March 4, 2021</w:t>
      </w:r>
    </w:p>
    <w:p w14:paraId="59BCB3E8" w14:textId="77777777" w:rsidR="00771C9F" w:rsidRPr="00FA4E9D" w:rsidRDefault="00771C9F" w:rsidP="00FA4E9D">
      <w:pPr>
        <w:spacing w:after="120"/>
        <w:rPr>
          <w:rFonts w:ascii="Garamond" w:hAnsi="Garamond"/>
        </w:rPr>
      </w:pPr>
      <w:r w:rsidRPr="00FA4E9D">
        <w:rPr>
          <w:rFonts w:ascii="Garamond" w:hAnsi="Garamond"/>
        </w:rPr>
        <w:t>Moderator, In-Stream Flows and Species Protection Panel, California Water Law Symposium, January 30, 2021</w:t>
      </w:r>
    </w:p>
    <w:p w14:paraId="374EB934" w14:textId="77777777" w:rsidR="00771C9F" w:rsidRPr="00FA4E9D" w:rsidRDefault="00771C9F" w:rsidP="00FA4E9D">
      <w:pPr>
        <w:spacing w:after="120"/>
        <w:rPr>
          <w:rFonts w:ascii="Garamond" w:hAnsi="Garamond"/>
        </w:rPr>
      </w:pPr>
      <w:r w:rsidRPr="00FA4E9D">
        <w:rPr>
          <w:rFonts w:ascii="Garamond" w:hAnsi="Garamond"/>
        </w:rPr>
        <w:t>Water Law Works-in-Progress Conference, December 4, 2020</w:t>
      </w:r>
    </w:p>
    <w:p w14:paraId="6223C546" w14:textId="77777777" w:rsidR="00FA4E9D" w:rsidRPr="00FA4E9D" w:rsidRDefault="00FA4E9D" w:rsidP="00FA4E9D">
      <w:pPr>
        <w:spacing w:after="120"/>
        <w:rPr>
          <w:rFonts w:ascii="Garamond" w:hAnsi="Garamond"/>
        </w:rPr>
      </w:pPr>
      <w:r w:rsidRPr="00FA4E9D">
        <w:rPr>
          <w:rFonts w:ascii="Garamond" w:hAnsi="Garamond"/>
        </w:rPr>
        <w:t>The Law and Ecology of Dam Removal, Rocky Mountain Mineral Law Foundation Fall Meeting, November 19, 2020</w:t>
      </w:r>
    </w:p>
    <w:p w14:paraId="1153EFEA" w14:textId="77777777" w:rsidR="00771C9F" w:rsidRPr="00FA4E9D" w:rsidRDefault="00FA4E9D" w:rsidP="00FA4E9D">
      <w:pPr>
        <w:spacing w:after="120"/>
        <w:rPr>
          <w:rFonts w:ascii="Garamond" w:hAnsi="Garamond"/>
        </w:rPr>
      </w:pPr>
      <w:r w:rsidRPr="00FA4E9D">
        <w:rPr>
          <w:rFonts w:ascii="Garamond" w:hAnsi="Garamond"/>
        </w:rPr>
        <w:t xml:space="preserve">Takings Litigation Outside the Spotlight, </w:t>
      </w:r>
      <w:r w:rsidR="00771C9F" w:rsidRPr="00FA4E9D">
        <w:rPr>
          <w:rFonts w:ascii="Garamond" w:hAnsi="Garamond"/>
        </w:rPr>
        <w:t>UC Davis Law School Research Colloqu</w:t>
      </w:r>
      <w:r w:rsidRPr="00FA4E9D">
        <w:rPr>
          <w:rFonts w:ascii="Garamond" w:hAnsi="Garamond"/>
        </w:rPr>
        <w:t xml:space="preserve">ium, November 9, 2020; </w:t>
      </w:r>
      <w:r w:rsidR="00771C9F" w:rsidRPr="00FA4E9D">
        <w:rPr>
          <w:rFonts w:ascii="Garamond" w:hAnsi="Garamond"/>
        </w:rPr>
        <w:t>Texas A&amp;M Environmental Law Works-in-Progress Colloquium, August 28, 2020</w:t>
      </w:r>
    </w:p>
    <w:p w14:paraId="5C27A38C" w14:textId="77777777" w:rsidR="00FA4E9D" w:rsidRPr="00FA4E9D" w:rsidRDefault="00FA4E9D" w:rsidP="00FA4E9D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Law, Land Use, and Groundwater Recharge, Environmental Law Scholarly Colloquium, University of Arizona, February 2020</w:t>
      </w:r>
    </w:p>
    <w:p w14:paraId="77BA0CE5" w14:textId="77777777" w:rsidR="008F0D00" w:rsidRPr="00FA4E9D" w:rsidRDefault="008F0D00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Panelist, Incentives for Groundwater Recharge Conference, Berkeley Law, September, 2019.</w:t>
      </w:r>
    </w:p>
    <w:p w14:paraId="378DA1A1" w14:textId="77777777" w:rsidR="00CB76AA" w:rsidRPr="00FA4E9D" w:rsidRDefault="00CB76AA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Panelist, California Water Policy Conference, San Diego, April 201</w:t>
      </w:r>
      <w:r w:rsidR="008F0D00" w:rsidRPr="00FA4E9D">
        <w:rPr>
          <w:rFonts w:ascii="Garamond" w:hAnsi="Garamond"/>
          <w:szCs w:val="24"/>
        </w:rPr>
        <w:t>9</w:t>
      </w:r>
      <w:r w:rsidRPr="00FA4E9D">
        <w:rPr>
          <w:rFonts w:ascii="Garamond" w:hAnsi="Garamond"/>
          <w:szCs w:val="24"/>
        </w:rPr>
        <w:t>.</w:t>
      </w:r>
    </w:p>
    <w:p w14:paraId="4F7E81D1" w14:textId="77777777" w:rsidR="00CB76AA" w:rsidRPr="00FA4E9D" w:rsidRDefault="00CB76AA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Introductory speaker and faculty advisor, California Water Law Symposium, San Francisco, February 2019.</w:t>
      </w:r>
    </w:p>
    <w:p w14:paraId="43471115" w14:textId="77777777" w:rsidR="0053483B" w:rsidRPr="00FA4E9D" w:rsidRDefault="0053483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lastRenderedPageBreak/>
        <w:t>Panelist, California State Water Resources Control Board Groundwater-Surface Water Interactions Workshop, Sacramento, December 2018.</w:t>
      </w:r>
    </w:p>
    <w:p w14:paraId="18672A86" w14:textId="77777777" w:rsidR="0053483B" w:rsidRPr="00FA4E9D" w:rsidRDefault="0053483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Panelist, Association of California Water Agencies’ Annual CLE Conference, San Diego, November, 2018.</w:t>
      </w:r>
    </w:p>
    <w:p w14:paraId="48D70CA1" w14:textId="77777777" w:rsidR="00BC3419" w:rsidRPr="00FA4E9D" w:rsidRDefault="00BC3419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 xml:space="preserve">Panelist, </w:t>
      </w:r>
      <w:r w:rsidRPr="00FA4E9D">
        <w:rPr>
          <w:rFonts w:ascii="Garamond" w:hAnsi="Garamond"/>
          <w:i/>
          <w:szCs w:val="24"/>
        </w:rPr>
        <w:t>Recent Environmental Law Cases in the Federal Courts</w:t>
      </w:r>
      <w:r w:rsidRPr="00FA4E9D">
        <w:rPr>
          <w:rFonts w:ascii="Garamond" w:hAnsi="Garamond"/>
          <w:szCs w:val="24"/>
        </w:rPr>
        <w:t>, San Francisco Bar Association, September, 2018.</w:t>
      </w:r>
    </w:p>
    <w:p w14:paraId="7D0C4DEF" w14:textId="77777777" w:rsidR="00BC3419" w:rsidRPr="00FA4E9D" w:rsidRDefault="00BC3419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Harry D. Sunderland Lectur</w:t>
      </w:r>
      <w:r w:rsidR="00BC5D29" w:rsidRPr="00FA4E9D">
        <w:rPr>
          <w:rFonts w:ascii="Garamond" w:hAnsi="Garamond"/>
          <w:szCs w:val="24"/>
        </w:rPr>
        <w:t>e, UC Hastings, September, 2018</w:t>
      </w:r>
    </w:p>
    <w:p w14:paraId="5C16B4AC" w14:textId="77777777" w:rsidR="00BC5D29" w:rsidRPr="00FA4E9D" w:rsidRDefault="00BC5D29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Consultants, the Environment, and the Law</w:t>
      </w:r>
      <w:r w:rsidRPr="00FA4E9D">
        <w:rPr>
          <w:rFonts w:ascii="Garamond" w:hAnsi="Garamond"/>
          <w:szCs w:val="24"/>
        </w:rPr>
        <w:t>, Society for Environmental Law and Economics, Chicago, June 2018.</w:t>
      </w:r>
    </w:p>
    <w:p w14:paraId="6E1E0538" w14:textId="77777777" w:rsidR="006D03C2" w:rsidRPr="00FA4E9D" w:rsidRDefault="006D03C2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 xml:space="preserve">The Conservative Turn </w:t>
      </w:r>
      <w:r w:rsidR="00BC3419" w:rsidRPr="00FA4E9D">
        <w:rPr>
          <w:rFonts w:ascii="Garamond" w:hAnsi="Garamond"/>
          <w:i/>
          <w:szCs w:val="24"/>
        </w:rPr>
        <w:t>a</w:t>
      </w:r>
      <w:r w:rsidRPr="00FA4E9D">
        <w:rPr>
          <w:rFonts w:ascii="Garamond" w:hAnsi="Garamond"/>
          <w:i/>
          <w:szCs w:val="24"/>
        </w:rPr>
        <w:t>gainst Compensatory Mitigation</w:t>
      </w:r>
      <w:r w:rsidRPr="00FA4E9D">
        <w:rPr>
          <w:rFonts w:ascii="Garamond" w:hAnsi="Garamond"/>
          <w:szCs w:val="24"/>
        </w:rPr>
        <w:t>, Lewis &amp; Clark School of Law, March, 2018</w:t>
      </w:r>
    </w:p>
    <w:p w14:paraId="10BB3447" w14:textId="77777777" w:rsidR="006D03C2" w:rsidRPr="00FA4E9D" w:rsidRDefault="006D03C2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Panelist, Empirical Environmental Scholarship, AALS Annual Meeting, January, 201</w:t>
      </w:r>
      <w:r w:rsidR="00BC5D29" w:rsidRPr="00FA4E9D">
        <w:rPr>
          <w:rFonts w:ascii="Garamond" w:hAnsi="Garamond"/>
          <w:szCs w:val="24"/>
        </w:rPr>
        <w:t>8</w:t>
      </w:r>
    </w:p>
    <w:p w14:paraId="78D12FE0" w14:textId="77777777" w:rsidR="00DB0C45" w:rsidRPr="00FA4E9D" w:rsidRDefault="00DB0C4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 xml:space="preserve">Moderator, </w:t>
      </w:r>
      <w:r w:rsidRPr="00FA4E9D">
        <w:rPr>
          <w:rFonts w:ascii="Garamond" w:hAnsi="Garamond"/>
          <w:i/>
          <w:szCs w:val="24"/>
        </w:rPr>
        <w:t>Environmental Deregulation in the Trump Era</w:t>
      </w:r>
      <w:r w:rsidRPr="00FA4E9D">
        <w:rPr>
          <w:rFonts w:ascii="Garamond" w:hAnsi="Garamond"/>
          <w:szCs w:val="24"/>
        </w:rPr>
        <w:t>, UC Hastings School of Law, November, 2017.</w:t>
      </w:r>
    </w:p>
    <w:p w14:paraId="0C26AB66" w14:textId="77777777" w:rsidR="002378F1" w:rsidRPr="00FA4E9D" w:rsidRDefault="002378F1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 xml:space="preserve">Panelist, </w:t>
      </w:r>
      <w:r w:rsidRPr="00FA4E9D">
        <w:rPr>
          <w:rFonts w:ascii="Garamond" w:hAnsi="Garamond"/>
          <w:i/>
          <w:szCs w:val="24"/>
        </w:rPr>
        <w:t>Water and Social Justice</w:t>
      </w:r>
      <w:r w:rsidRPr="00FA4E9D">
        <w:rPr>
          <w:rFonts w:ascii="Garamond" w:hAnsi="Garamond"/>
          <w:szCs w:val="24"/>
        </w:rPr>
        <w:t>, UC/CEB Public Service Law Conference, UCLA Law School, September, 2017.</w:t>
      </w:r>
    </w:p>
    <w:p w14:paraId="428A27D2" w14:textId="77777777" w:rsidR="002378F1" w:rsidRPr="00FA4E9D" w:rsidRDefault="002378F1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Panelist, Recent Environmental Law Cases in the Federal Courts, San Francisco Bar Association, September, 2017.</w:t>
      </w:r>
    </w:p>
    <w:p w14:paraId="49266CDE" w14:textId="77777777" w:rsidR="00954462" w:rsidRPr="00FA4E9D" w:rsidRDefault="00954462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Water and Taxes</w:t>
      </w:r>
      <w:r w:rsidRPr="00FA4E9D">
        <w:rPr>
          <w:rFonts w:ascii="Garamond" w:hAnsi="Garamond"/>
          <w:szCs w:val="24"/>
        </w:rPr>
        <w:t xml:space="preserve">, Pace University Law School and University of Maryland School of Law, </w:t>
      </w:r>
      <w:r w:rsidR="00C557B4" w:rsidRPr="00FA4E9D">
        <w:rPr>
          <w:rFonts w:ascii="Garamond" w:hAnsi="Garamond"/>
          <w:szCs w:val="24"/>
        </w:rPr>
        <w:t>January</w:t>
      </w:r>
      <w:r w:rsidRPr="00FA4E9D">
        <w:rPr>
          <w:rFonts w:ascii="Garamond" w:hAnsi="Garamond"/>
          <w:szCs w:val="24"/>
        </w:rPr>
        <w:t xml:space="preserve"> 2017</w:t>
      </w:r>
    </w:p>
    <w:p w14:paraId="622B68B9" w14:textId="77777777" w:rsidR="00954462" w:rsidRPr="00FA4E9D" w:rsidRDefault="00954462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Moderator, Delta Land Use Panel</w:t>
      </w:r>
      <w:r w:rsidRPr="00FA4E9D">
        <w:rPr>
          <w:rFonts w:ascii="Garamond" w:hAnsi="Garamond"/>
          <w:szCs w:val="24"/>
        </w:rPr>
        <w:t>, California Water Law Symposium, University of San Francisco School of Law, January  2017</w:t>
      </w:r>
    </w:p>
    <w:p w14:paraId="365D6683" w14:textId="77777777" w:rsidR="00954462" w:rsidRPr="00FA4E9D" w:rsidRDefault="00954462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 xml:space="preserve">Panelist, </w:t>
      </w:r>
      <w:r w:rsidRPr="00FA4E9D">
        <w:rPr>
          <w:rFonts w:ascii="Garamond" w:hAnsi="Garamond"/>
          <w:i/>
          <w:szCs w:val="24"/>
        </w:rPr>
        <w:t>The Future of Natural Resources Law</w:t>
      </w:r>
      <w:r w:rsidRPr="00FA4E9D">
        <w:rPr>
          <w:rFonts w:ascii="Garamond" w:hAnsi="Garamond"/>
          <w:szCs w:val="24"/>
        </w:rPr>
        <w:t xml:space="preserve">, United States Department of Justice, </w:t>
      </w:r>
      <w:r w:rsidR="00C557B4" w:rsidRPr="00FA4E9D">
        <w:rPr>
          <w:rFonts w:ascii="Garamond" w:hAnsi="Garamond"/>
          <w:szCs w:val="24"/>
        </w:rPr>
        <w:t>November 2016</w:t>
      </w:r>
    </w:p>
    <w:p w14:paraId="3832793F" w14:textId="77777777" w:rsidR="00A25439" w:rsidRPr="00FA4E9D" w:rsidRDefault="00A25439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Panelist, Water Rights Reform</w:t>
      </w:r>
      <w:r w:rsidRPr="00FA4E9D">
        <w:rPr>
          <w:rFonts w:ascii="Garamond" w:hAnsi="Garamond"/>
          <w:szCs w:val="24"/>
        </w:rPr>
        <w:t>, California State Bar Environmental Law Conference, October, 2016.</w:t>
      </w:r>
    </w:p>
    <w:p w14:paraId="03622E92" w14:textId="77777777" w:rsidR="00A25439" w:rsidRPr="00FA4E9D" w:rsidRDefault="00A25439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Technology and Environmental Compliance</w:t>
      </w:r>
      <w:r w:rsidRPr="00FA4E9D">
        <w:rPr>
          <w:rFonts w:ascii="Garamond" w:hAnsi="Garamond"/>
          <w:szCs w:val="24"/>
        </w:rPr>
        <w:t>, International General Counsel Symposium, UC Hastings, September, 2016</w:t>
      </w:r>
    </w:p>
    <w:p w14:paraId="68A151DB" w14:textId="77777777" w:rsidR="00C557B4" w:rsidRPr="00FA4E9D" w:rsidRDefault="00C557B4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Trading Dams</w:t>
      </w:r>
      <w:r w:rsidRPr="00FA4E9D">
        <w:rPr>
          <w:rFonts w:ascii="Garamond" w:hAnsi="Garamond"/>
          <w:szCs w:val="24"/>
        </w:rPr>
        <w:t>, Second Annual Sustainability Conference of American Legal Educators, Arizona State University School of Law, May, 2016</w:t>
      </w:r>
    </w:p>
    <w:p w14:paraId="0FCE2EF4" w14:textId="77777777" w:rsidR="005717BB" w:rsidRPr="00FA4E9D" w:rsidRDefault="005717B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The Evolving Law of Headwater Streams</w:t>
      </w:r>
      <w:r w:rsidRPr="00FA4E9D">
        <w:rPr>
          <w:rFonts w:ascii="Garamond" w:hAnsi="Garamond"/>
          <w:szCs w:val="24"/>
        </w:rPr>
        <w:t>, University of San Francisco School of Law, February, 2016</w:t>
      </w:r>
    </w:p>
    <w:p w14:paraId="73EC0BCC" w14:textId="77777777" w:rsidR="005717BB" w:rsidRPr="00FA4E9D" w:rsidRDefault="005717B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Moderator, Urban Stormwater Recovery Panel</w:t>
      </w:r>
      <w:r w:rsidRPr="00FA4E9D">
        <w:rPr>
          <w:rFonts w:ascii="Garamond" w:hAnsi="Garamond"/>
          <w:szCs w:val="24"/>
        </w:rPr>
        <w:t>, California Water Law Symposium, University of the Pacific/McGeorge School of Law, January, 2016</w:t>
      </w:r>
    </w:p>
    <w:p w14:paraId="418D840D" w14:textId="77777777" w:rsidR="005717BB" w:rsidRPr="00FA4E9D" w:rsidRDefault="005717B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The Evolving Law of Headwater Streams,</w:t>
      </w:r>
      <w:r w:rsidRPr="00FA4E9D">
        <w:rPr>
          <w:rFonts w:ascii="Garamond" w:hAnsi="Garamond"/>
          <w:szCs w:val="24"/>
        </w:rPr>
        <w:t xml:space="preserve"> University of California, Berkeley School of Law, January, 2015</w:t>
      </w:r>
    </w:p>
    <w:p w14:paraId="6D0FB2C6" w14:textId="77777777" w:rsidR="005717BB" w:rsidRPr="00FA4E9D" w:rsidRDefault="005717B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The Evolving Law of Headwater Streams</w:t>
      </w:r>
      <w:r w:rsidRPr="00FA4E9D">
        <w:rPr>
          <w:rFonts w:ascii="Garamond" w:hAnsi="Garamond"/>
          <w:szCs w:val="24"/>
        </w:rPr>
        <w:t>, UCLA Law School, November, 2015</w:t>
      </w:r>
    </w:p>
    <w:p w14:paraId="0E4A3DC9" w14:textId="77777777" w:rsidR="005717BB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50" w:history="1">
        <w:r w:rsidR="005717BB" w:rsidRPr="00FA4E9D">
          <w:rPr>
            <w:rStyle w:val="Hyperlink"/>
            <w:rFonts w:ascii="Garamond" w:hAnsi="Garamond"/>
            <w:i/>
            <w:szCs w:val="24"/>
          </w:rPr>
          <w:t>After the TMDLs</w:t>
        </w:r>
      </w:hyperlink>
      <w:r w:rsidR="005717BB" w:rsidRPr="00FA4E9D">
        <w:rPr>
          <w:rFonts w:ascii="Garamond" w:hAnsi="Garamond"/>
          <w:szCs w:val="24"/>
        </w:rPr>
        <w:t>, Vermont Law School, October, 2015 (keynote address)</w:t>
      </w:r>
    </w:p>
    <w:p w14:paraId="5130F234" w14:textId="77777777" w:rsidR="005717BB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51" w:history="1">
        <w:r w:rsidR="005717BB" w:rsidRPr="00FA4E9D">
          <w:rPr>
            <w:rStyle w:val="Hyperlink"/>
            <w:rFonts w:ascii="Garamond" w:hAnsi="Garamond"/>
            <w:szCs w:val="24"/>
          </w:rPr>
          <w:t>Stegner Center Young Scholar Lecture</w:t>
        </w:r>
      </w:hyperlink>
      <w:r w:rsidR="005717BB" w:rsidRPr="00FA4E9D">
        <w:rPr>
          <w:rFonts w:ascii="Garamond" w:hAnsi="Garamond"/>
          <w:szCs w:val="24"/>
        </w:rPr>
        <w:t>, University of Utah, S.J. Quinney School of Law, October, 2015</w:t>
      </w:r>
    </w:p>
    <w:p w14:paraId="5DC898D8" w14:textId="77777777" w:rsidR="001654E2" w:rsidRPr="00FA4E9D" w:rsidRDefault="001654E2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 xml:space="preserve">Moderator, Water Law Panel, </w:t>
      </w:r>
      <w:r w:rsidRPr="00FA4E9D">
        <w:rPr>
          <w:rFonts w:ascii="Garamond" w:hAnsi="Garamond"/>
          <w:szCs w:val="24"/>
        </w:rPr>
        <w:t>Natural Resources Law Teachers’ Institute, Salt Lake City, Utah, May, 2015.</w:t>
      </w:r>
    </w:p>
    <w:p w14:paraId="739C7C25" w14:textId="77777777" w:rsidR="00EC1CBA" w:rsidRPr="00FA4E9D" w:rsidRDefault="00EC1CBA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Regional Federal Administration</w:t>
      </w:r>
      <w:r w:rsidRPr="00FA4E9D">
        <w:rPr>
          <w:rFonts w:ascii="Garamond" w:hAnsi="Garamond"/>
          <w:szCs w:val="24"/>
        </w:rPr>
        <w:t>, Florida State University Law School, February 2015.</w:t>
      </w:r>
    </w:p>
    <w:p w14:paraId="555383F0" w14:textId="77777777" w:rsidR="00EC1CBA" w:rsidRPr="00FA4E9D" w:rsidRDefault="00EC1CBA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Regional Federal Administration</w:t>
      </w:r>
      <w:r w:rsidRPr="00FA4E9D">
        <w:rPr>
          <w:rFonts w:ascii="Garamond" w:hAnsi="Garamond"/>
          <w:szCs w:val="24"/>
        </w:rPr>
        <w:t>, University of Tel Aviv, January, 2015.</w:t>
      </w:r>
    </w:p>
    <w:p w14:paraId="7FF9689F" w14:textId="77777777" w:rsidR="001C17D9" w:rsidRPr="00FA4E9D" w:rsidRDefault="00A57DAB" w:rsidP="00FF6F2F">
      <w:pPr>
        <w:spacing w:after="120"/>
        <w:jc w:val="both"/>
        <w:rPr>
          <w:rFonts w:ascii="Garamond" w:hAnsi="Garamond"/>
          <w:szCs w:val="24"/>
        </w:rPr>
      </w:pPr>
      <w:hyperlink r:id="rId52" w:history="1">
        <w:r w:rsidR="001C17D9" w:rsidRPr="00FA4E9D">
          <w:rPr>
            <w:rStyle w:val="Hyperlink"/>
            <w:rFonts w:ascii="Garamond" w:hAnsi="Garamond"/>
            <w:i/>
            <w:szCs w:val="24"/>
          </w:rPr>
          <w:t>Trading Dams</w:t>
        </w:r>
      </w:hyperlink>
      <w:r w:rsidR="001C17D9" w:rsidRPr="00FA4E9D">
        <w:rPr>
          <w:rFonts w:ascii="Garamond" w:hAnsi="Garamond"/>
          <w:szCs w:val="24"/>
        </w:rPr>
        <w:t>, Mitchell Center for Watershed Research, University of Maine, October, 2014.</w:t>
      </w:r>
    </w:p>
    <w:p w14:paraId="1E2FA52F" w14:textId="77777777" w:rsidR="0047018B" w:rsidRPr="00FA4E9D" w:rsidRDefault="0047018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lastRenderedPageBreak/>
        <w:t>Trading Dams</w:t>
      </w:r>
      <w:r w:rsidRPr="00FA4E9D">
        <w:rPr>
          <w:rFonts w:ascii="Garamond" w:hAnsi="Garamond"/>
          <w:szCs w:val="24"/>
        </w:rPr>
        <w:t>, Harvard-Stanford-Yale Junior Faculty Forum, Stanford Law School, June, 2014.</w:t>
      </w:r>
    </w:p>
    <w:p w14:paraId="24E0B4A6" w14:textId="77777777" w:rsidR="0047018B" w:rsidRPr="00FA4E9D" w:rsidRDefault="0047018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Interdisciplinary Research and Environmental Law</w:t>
      </w:r>
      <w:r w:rsidRPr="00FA4E9D">
        <w:rPr>
          <w:rFonts w:ascii="Garamond" w:hAnsi="Garamond"/>
          <w:szCs w:val="24"/>
        </w:rPr>
        <w:t>, Harvard-Stanford-Yale Junior Faculty Forum, Stanford Law School, June, 2014</w:t>
      </w:r>
    </w:p>
    <w:p w14:paraId="5B7EFD19" w14:textId="77777777" w:rsidR="00736562" w:rsidRPr="00FA4E9D" w:rsidRDefault="00736562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TMDLs 2.0</w:t>
      </w:r>
      <w:r w:rsidRPr="00FA4E9D">
        <w:rPr>
          <w:rFonts w:ascii="Garamond" w:hAnsi="Garamond"/>
          <w:szCs w:val="24"/>
        </w:rPr>
        <w:t>, National Association of Attorneys General, Little Rock, Arkansas, April, 2014.</w:t>
      </w:r>
    </w:p>
    <w:p w14:paraId="31C09C26" w14:textId="77777777" w:rsidR="007B7215" w:rsidRPr="00FA4E9D" w:rsidRDefault="007B721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Trading Dams</w:t>
      </w:r>
      <w:r w:rsidRPr="00FA4E9D">
        <w:rPr>
          <w:rFonts w:ascii="Garamond" w:hAnsi="Garamond"/>
          <w:szCs w:val="24"/>
        </w:rPr>
        <w:t>, University of Denver School of Law, February, 2014.</w:t>
      </w:r>
    </w:p>
    <w:p w14:paraId="45331F24" w14:textId="77777777" w:rsidR="007B7215" w:rsidRPr="00FA4E9D" w:rsidRDefault="007B721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 xml:space="preserve">Interdisciplinary Research and Environmental Law, </w:t>
      </w:r>
      <w:r w:rsidRPr="00FA4E9D">
        <w:rPr>
          <w:rFonts w:ascii="Garamond" w:hAnsi="Garamond"/>
          <w:szCs w:val="24"/>
        </w:rPr>
        <w:t>University of California, Berkeley School of Law, February, 2014.</w:t>
      </w:r>
    </w:p>
    <w:p w14:paraId="553E90E7" w14:textId="77777777" w:rsidR="007B7215" w:rsidRPr="00FA4E9D" w:rsidRDefault="007B721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Trading Dams</w:t>
      </w:r>
      <w:r w:rsidRPr="00FA4E9D">
        <w:rPr>
          <w:rFonts w:ascii="Garamond" w:hAnsi="Garamond"/>
          <w:szCs w:val="24"/>
        </w:rPr>
        <w:t>, University of San Diego School of Law, January, 2014.</w:t>
      </w:r>
    </w:p>
    <w:p w14:paraId="5C49CC2D" w14:textId="77777777" w:rsidR="007B7215" w:rsidRPr="00FA4E9D" w:rsidRDefault="007B721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 xml:space="preserve">The Penobscot </w:t>
      </w:r>
      <w:r w:rsidR="00E11360" w:rsidRPr="00FA4E9D">
        <w:rPr>
          <w:rFonts w:ascii="Garamond" w:hAnsi="Garamond"/>
          <w:i/>
          <w:szCs w:val="24"/>
        </w:rPr>
        <w:t xml:space="preserve">River Restoration </w:t>
      </w:r>
      <w:r w:rsidRPr="00FA4E9D">
        <w:rPr>
          <w:rFonts w:ascii="Garamond" w:hAnsi="Garamond"/>
          <w:i/>
          <w:szCs w:val="24"/>
        </w:rPr>
        <w:t>Project and the Future of Hydropower Law</w:t>
      </w:r>
      <w:r w:rsidRPr="00FA4E9D">
        <w:rPr>
          <w:rFonts w:ascii="Garamond" w:hAnsi="Garamond"/>
          <w:szCs w:val="24"/>
        </w:rPr>
        <w:t>, Camden Conference/Portland Public Library, December, 2013.</w:t>
      </w:r>
    </w:p>
    <w:p w14:paraId="162AC785" w14:textId="77777777" w:rsidR="006B1D9F" w:rsidRPr="00FA4E9D" w:rsidRDefault="006B1D9F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The Law of Stormwater</w:t>
      </w:r>
      <w:r w:rsidRPr="00FA4E9D">
        <w:rPr>
          <w:rFonts w:ascii="Garamond" w:hAnsi="Garamond"/>
          <w:szCs w:val="24"/>
        </w:rPr>
        <w:t>, Maine Stormwater Conference, South Portland, ME, November, 2013.</w:t>
      </w:r>
    </w:p>
    <w:p w14:paraId="023505BF" w14:textId="77777777" w:rsidR="006B1D9F" w:rsidRPr="00FA4E9D" w:rsidRDefault="006B1D9F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Trading Dams: The Penobscot River Restoration Project and the Future of Hydropower Law</w:t>
      </w:r>
      <w:r w:rsidRPr="00FA4E9D">
        <w:rPr>
          <w:rFonts w:ascii="Garamond" w:hAnsi="Garamond"/>
          <w:szCs w:val="24"/>
        </w:rPr>
        <w:t>, Bates College, November, 2013.</w:t>
      </w:r>
    </w:p>
    <w:p w14:paraId="472A2E5A" w14:textId="77777777" w:rsidR="006B1D9F" w:rsidRPr="00FA4E9D" w:rsidRDefault="006B1D9F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Trading Dams</w:t>
      </w:r>
      <w:r w:rsidRPr="00FA4E9D">
        <w:rPr>
          <w:rFonts w:ascii="Garamond" w:hAnsi="Garamond"/>
          <w:szCs w:val="24"/>
        </w:rPr>
        <w:t>, Vermont Law School Environmental Law Colloquium, October, 2013.</w:t>
      </w:r>
    </w:p>
    <w:p w14:paraId="384114DB" w14:textId="77777777" w:rsidR="006B1D9F" w:rsidRPr="00FA4E9D" w:rsidRDefault="006B1D9F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Critical Habitat and the Consultation Process</w:t>
      </w:r>
      <w:r w:rsidRPr="00FA4E9D">
        <w:rPr>
          <w:rFonts w:ascii="Garamond" w:hAnsi="Garamond"/>
          <w:szCs w:val="24"/>
        </w:rPr>
        <w:t>, Natural Resources Law Teachers’ Institute, Flagstaff, AZ, May 2013.</w:t>
      </w:r>
    </w:p>
    <w:p w14:paraId="33C9DE17" w14:textId="77777777" w:rsidR="006B1D9F" w:rsidRPr="00FA4E9D" w:rsidRDefault="006B1D9F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The Clean Water Act Goes to the Mall</w:t>
      </w:r>
      <w:r w:rsidRPr="00FA4E9D">
        <w:rPr>
          <w:rFonts w:ascii="Garamond" w:hAnsi="Garamond"/>
          <w:szCs w:val="24"/>
        </w:rPr>
        <w:t>, Bates College, May, 2013.</w:t>
      </w:r>
    </w:p>
    <w:p w14:paraId="6259EB99" w14:textId="77777777" w:rsidR="006B1D9F" w:rsidRPr="00FA4E9D" w:rsidRDefault="006B1D9F" w:rsidP="00FF6F2F">
      <w:pPr>
        <w:spacing w:after="120"/>
        <w:jc w:val="both"/>
        <w:rPr>
          <w:rFonts w:ascii="Garamond" w:hAnsi="Garamond"/>
          <w:i/>
          <w:szCs w:val="24"/>
        </w:rPr>
      </w:pPr>
      <w:r w:rsidRPr="00FA4E9D">
        <w:rPr>
          <w:rFonts w:ascii="Garamond" w:hAnsi="Garamond"/>
          <w:i/>
          <w:szCs w:val="24"/>
        </w:rPr>
        <w:t>Critical Habitat and the Challenge of Regulating Small Harms</w:t>
      </w:r>
      <w:r w:rsidRPr="00FA4E9D">
        <w:rPr>
          <w:rFonts w:ascii="Garamond" w:hAnsi="Garamond"/>
          <w:szCs w:val="24"/>
        </w:rPr>
        <w:t>, Environmental Law and Policy Annual Review Conference, Washington, D.C., March 2013.</w:t>
      </w:r>
    </w:p>
    <w:p w14:paraId="2EB04538" w14:textId="77777777" w:rsidR="00BC7C69" w:rsidRPr="00FA4E9D" w:rsidRDefault="00BC7C69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Taking Groundwater</w:t>
      </w:r>
      <w:r w:rsidRPr="00FA4E9D">
        <w:rPr>
          <w:rFonts w:ascii="Garamond" w:hAnsi="Garamond"/>
          <w:szCs w:val="24"/>
        </w:rPr>
        <w:t>, Conference on Litigating Regulatory Takings, University of California, Hastings School of Law, November 9, 2012.</w:t>
      </w:r>
    </w:p>
    <w:p w14:paraId="3B5C39C1" w14:textId="77777777" w:rsidR="00BC7C69" w:rsidRPr="00FA4E9D" w:rsidRDefault="00BC7C69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Mapping, Modeling, and the Fragmentation of Environmental Law</w:t>
      </w:r>
      <w:r w:rsidRPr="00FA4E9D">
        <w:rPr>
          <w:rFonts w:ascii="Garamond" w:hAnsi="Garamond"/>
          <w:szCs w:val="24"/>
        </w:rPr>
        <w:t>, University of Washington Junior Environmental Scholars Colloquium, Seattle, Washington, July, 2012.</w:t>
      </w:r>
    </w:p>
    <w:p w14:paraId="5C2074BB" w14:textId="77777777" w:rsidR="009741F1" w:rsidRPr="00FA4E9D" w:rsidRDefault="009741F1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Maine Water Law: Putting it all Together</w:t>
      </w:r>
      <w:r w:rsidRPr="00FA4E9D">
        <w:rPr>
          <w:rFonts w:ascii="Garamond" w:hAnsi="Garamond"/>
          <w:szCs w:val="24"/>
        </w:rPr>
        <w:t>, CLE Seminar, South Portland, Maine, April 2012.</w:t>
      </w:r>
    </w:p>
    <w:p w14:paraId="642B1F0B" w14:textId="77777777" w:rsidR="00C46798" w:rsidRPr="00FA4E9D" w:rsidRDefault="00C46798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Sea Level Rise and the Endangered Species Act</w:t>
      </w:r>
      <w:r w:rsidRPr="00FA4E9D">
        <w:rPr>
          <w:rFonts w:ascii="Garamond" w:hAnsi="Garamond"/>
          <w:szCs w:val="24"/>
        </w:rPr>
        <w:t xml:space="preserve">, Symposium: Coastal Land Loss in the Gulf Coast and Beyond, Louisiana State </w:t>
      </w:r>
      <w:r w:rsidR="009741F1" w:rsidRPr="00FA4E9D">
        <w:rPr>
          <w:rFonts w:ascii="Garamond" w:hAnsi="Garamond"/>
          <w:szCs w:val="24"/>
        </w:rPr>
        <w:t>University Law Center, March</w:t>
      </w:r>
      <w:r w:rsidRPr="00FA4E9D">
        <w:rPr>
          <w:rFonts w:ascii="Garamond" w:hAnsi="Garamond"/>
          <w:szCs w:val="24"/>
        </w:rPr>
        <w:t xml:space="preserve"> 2012.</w:t>
      </w:r>
    </w:p>
    <w:p w14:paraId="6552E586" w14:textId="77777777" w:rsidR="001250A5" w:rsidRPr="00FA4E9D" w:rsidRDefault="001250A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Mapping, Modeling, and the Fragmentation of Environmental Law</w:t>
      </w:r>
      <w:r w:rsidRPr="00FA4E9D">
        <w:rPr>
          <w:rFonts w:ascii="Garamond" w:hAnsi="Garamond"/>
          <w:szCs w:val="24"/>
        </w:rPr>
        <w:t>, Association for Law, Property, and Society Annual Meeting, Georgetown University Law School, March 2012.</w:t>
      </w:r>
    </w:p>
    <w:p w14:paraId="383C4189" w14:textId="77777777" w:rsidR="001250A5" w:rsidRPr="00FA4E9D" w:rsidRDefault="001250A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Critical Habitat and the Challenge of Regulating Small Harms</w:t>
      </w:r>
      <w:r w:rsidRPr="00FA4E9D">
        <w:rPr>
          <w:rFonts w:ascii="Garamond" w:hAnsi="Garamond"/>
          <w:szCs w:val="24"/>
        </w:rPr>
        <w:t>, United States Department of Justice, Environmental and Natural Resources Division, March, 2012.</w:t>
      </w:r>
    </w:p>
    <w:p w14:paraId="7AAB0845" w14:textId="77777777" w:rsidR="00641EC2" w:rsidRPr="00FA4E9D" w:rsidRDefault="00641EC2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Mapping, Modeling, and the Integration of Environmental Law</w:t>
      </w:r>
      <w:r w:rsidRPr="00FA4E9D">
        <w:rPr>
          <w:rFonts w:ascii="Garamond" w:hAnsi="Garamond"/>
          <w:szCs w:val="24"/>
        </w:rPr>
        <w:t>, University of Maine Sustainability Solutions Institute, January 2012</w:t>
      </w:r>
      <w:r w:rsidR="00FF0921" w:rsidRPr="00FA4E9D">
        <w:rPr>
          <w:rFonts w:ascii="Garamond" w:hAnsi="Garamond"/>
          <w:szCs w:val="24"/>
        </w:rPr>
        <w:t>.</w:t>
      </w:r>
    </w:p>
    <w:p w14:paraId="0E6947AA" w14:textId="77777777" w:rsidR="001772CF" w:rsidRPr="00FA4E9D" w:rsidRDefault="001772CF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Maps, Models, and the Integration of Environmental Law</w:t>
      </w:r>
      <w:r w:rsidRPr="00FA4E9D">
        <w:rPr>
          <w:rFonts w:ascii="Garamond" w:hAnsi="Garamond"/>
          <w:szCs w:val="24"/>
        </w:rPr>
        <w:t>, Vermont Law School Environmental Law Colloquium, September 2011</w:t>
      </w:r>
      <w:r w:rsidR="00FF0921" w:rsidRPr="00FA4E9D">
        <w:rPr>
          <w:rFonts w:ascii="Garamond" w:hAnsi="Garamond"/>
          <w:szCs w:val="24"/>
        </w:rPr>
        <w:t>.</w:t>
      </w:r>
    </w:p>
    <w:p w14:paraId="77EEFD53" w14:textId="77777777" w:rsidR="006E424A" w:rsidRPr="00FA4E9D" w:rsidRDefault="006E424A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Maine Water Conference: Conference Co-Chair; Chair, Panel on Urban, Urbanizing, and Undeveloped Watersheds, Augusta, Maine, March 16, 2011</w:t>
      </w:r>
      <w:r w:rsidR="00FF0921" w:rsidRPr="00FA4E9D">
        <w:rPr>
          <w:rFonts w:ascii="Garamond" w:hAnsi="Garamond"/>
          <w:szCs w:val="24"/>
        </w:rPr>
        <w:t>.</w:t>
      </w:r>
    </w:p>
    <w:p w14:paraId="26795EAD" w14:textId="77777777" w:rsidR="008565AB" w:rsidRPr="00FA4E9D" w:rsidRDefault="007B4D48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Administering an Ecological Public Trust</w:t>
      </w:r>
      <w:r w:rsidRPr="00FA4E9D">
        <w:rPr>
          <w:rFonts w:ascii="Garamond" w:hAnsi="Garamond"/>
          <w:szCs w:val="24"/>
        </w:rPr>
        <w:t xml:space="preserve">, </w:t>
      </w:r>
      <w:r w:rsidR="00F819EC" w:rsidRPr="00FA4E9D">
        <w:rPr>
          <w:rFonts w:ascii="Garamond" w:hAnsi="Garamond"/>
          <w:szCs w:val="24"/>
        </w:rPr>
        <w:t xml:space="preserve">Symposium: </w:t>
      </w:r>
      <w:r w:rsidRPr="00FA4E9D">
        <w:rPr>
          <w:rFonts w:ascii="Garamond" w:hAnsi="Garamond"/>
          <w:szCs w:val="24"/>
        </w:rPr>
        <w:t>The Public Trust Doctrine: 30 Years Later, University of California, Davis School of Law, March</w:t>
      </w:r>
      <w:r w:rsidR="00F819EC" w:rsidRPr="00FA4E9D">
        <w:rPr>
          <w:rFonts w:ascii="Garamond" w:hAnsi="Garamond"/>
          <w:szCs w:val="24"/>
        </w:rPr>
        <w:t>,</w:t>
      </w:r>
      <w:r w:rsidRPr="00FA4E9D">
        <w:rPr>
          <w:rFonts w:ascii="Garamond" w:hAnsi="Garamond"/>
          <w:szCs w:val="24"/>
        </w:rPr>
        <w:t xml:space="preserve"> 2011</w:t>
      </w:r>
      <w:r w:rsidR="00FF0921" w:rsidRPr="00FA4E9D">
        <w:rPr>
          <w:rFonts w:ascii="Garamond" w:hAnsi="Garamond"/>
          <w:szCs w:val="24"/>
        </w:rPr>
        <w:t>.</w:t>
      </w:r>
    </w:p>
    <w:p w14:paraId="1931E0B3" w14:textId="77777777" w:rsidR="008565AB" w:rsidRPr="00FA4E9D" w:rsidRDefault="008565A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The Curious Case of Critical Habitat</w:t>
      </w:r>
      <w:r w:rsidRPr="00FA4E9D">
        <w:rPr>
          <w:rFonts w:ascii="Garamond" w:hAnsi="Garamond"/>
          <w:szCs w:val="24"/>
        </w:rPr>
        <w:t>, Vermont Law School, October, 2010</w:t>
      </w:r>
      <w:r w:rsidR="00FF0921" w:rsidRPr="00FA4E9D">
        <w:rPr>
          <w:rFonts w:ascii="Garamond" w:hAnsi="Garamond"/>
          <w:szCs w:val="24"/>
        </w:rPr>
        <w:t>.</w:t>
      </w:r>
    </w:p>
    <w:p w14:paraId="2986024E" w14:textId="77777777" w:rsidR="007B4D48" w:rsidRPr="00FA4E9D" w:rsidRDefault="008565AB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lastRenderedPageBreak/>
        <w:t>Urbanization, Water Quality, and the Regulated Landscape</w:t>
      </w:r>
      <w:r w:rsidRPr="00FA4E9D">
        <w:rPr>
          <w:rFonts w:ascii="Garamond" w:hAnsi="Garamond"/>
          <w:szCs w:val="24"/>
        </w:rPr>
        <w:t>, Vermont Law School Environmental Law Colloquium, October 2010</w:t>
      </w:r>
      <w:r w:rsidR="00FF0921" w:rsidRPr="00FA4E9D">
        <w:rPr>
          <w:rFonts w:ascii="Garamond" w:hAnsi="Garamond"/>
          <w:szCs w:val="24"/>
        </w:rPr>
        <w:t>.</w:t>
      </w:r>
    </w:p>
    <w:p w14:paraId="1513248F" w14:textId="77777777" w:rsidR="004868D5" w:rsidRPr="00FA4E9D" w:rsidRDefault="004868D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Urbanization, Water Quality, and the Regulated Landscape</w:t>
      </w:r>
      <w:r w:rsidRPr="00FA4E9D">
        <w:rPr>
          <w:rFonts w:ascii="Garamond" w:hAnsi="Garamond"/>
          <w:szCs w:val="24"/>
        </w:rPr>
        <w:t xml:space="preserve">, Yale-Stanford Junior Faculty </w:t>
      </w:r>
      <w:r w:rsidR="008A6A14" w:rsidRPr="00FA4E9D">
        <w:rPr>
          <w:rFonts w:ascii="Garamond" w:hAnsi="Garamond"/>
          <w:szCs w:val="24"/>
        </w:rPr>
        <w:t>Workshop</w:t>
      </w:r>
      <w:r w:rsidRPr="00FA4E9D">
        <w:rPr>
          <w:rFonts w:ascii="Garamond" w:hAnsi="Garamond"/>
          <w:szCs w:val="24"/>
        </w:rPr>
        <w:t>, Yale Law School, June 2010</w:t>
      </w:r>
      <w:r w:rsidR="00FF0921" w:rsidRPr="00FA4E9D">
        <w:rPr>
          <w:rFonts w:ascii="Garamond" w:hAnsi="Garamond"/>
          <w:szCs w:val="24"/>
        </w:rPr>
        <w:t>.</w:t>
      </w:r>
    </w:p>
    <w:p w14:paraId="1A6E3A99" w14:textId="77777777" w:rsidR="000E46C8" w:rsidRPr="00FA4E9D" w:rsidRDefault="000E46C8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 xml:space="preserve">Panelist, </w:t>
      </w:r>
      <w:r w:rsidRPr="00FA4E9D">
        <w:rPr>
          <w:rFonts w:ascii="Garamond" w:hAnsi="Garamond"/>
          <w:i/>
          <w:szCs w:val="24"/>
        </w:rPr>
        <w:t>When State Law Conflicts with Good Planning</w:t>
      </w:r>
      <w:r w:rsidRPr="00FA4E9D">
        <w:rPr>
          <w:rFonts w:ascii="Garamond" w:hAnsi="Garamond"/>
          <w:szCs w:val="24"/>
        </w:rPr>
        <w:t>, Maine State Planning Association, June 2010</w:t>
      </w:r>
      <w:r w:rsidR="00FF0921" w:rsidRPr="00FA4E9D">
        <w:rPr>
          <w:rFonts w:ascii="Garamond" w:hAnsi="Garamond"/>
          <w:szCs w:val="24"/>
        </w:rPr>
        <w:t>.</w:t>
      </w:r>
    </w:p>
    <w:p w14:paraId="11CABF59" w14:textId="77777777" w:rsidR="004868D5" w:rsidRPr="00FA4E9D" w:rsidRDefault="004868D5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Is Regulation of Water Rights a Taking?</w:t>
      </w:r>
      <w:r w:rsidR="000E46C8" w:rsidRPr="00FA4E9D">
        <w:rPr>
          <w:rFonts w:ascii="Garamond" w:hAnsi="Garamond"/>
          <w:szCs w:val="24"/>
        </w:rPr>
        <w:t>, Georgetown-Vermont Annual Conference on Litigating Regulatory Takings, Vermont Law School, November, 2009</w:t>
      </w:r>
      <w:r w:rsidR="00FF0921" w:rsidRPr="00FA4E9D">
        <w:rPr>
          <w:rFonts w:ascii="Garamond" w:hAnsi="Garamond"/>
          <w:szCs w:val="24"/>
        </w:rPr>
        <w:t>.</w:t>
      </w:r>
    </w:p>
    <w:p w14:paraId="2A1B82EA" w14:textId="77777777" w:rsidR="000E46C8" w:rsidRPr="00FA4E9D" w:rsidRDefault="00832846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Urbanization, Water Quality, and the Regulated Landscape</w:t>
      </w:r>
      <w:r w:rsidRPr="00FA4E9D">
        <w:rPr>
          <w:rFonts w:ascii="Garamond" w:hAnsi="Garamond"/>
          <w:szCs w:val="24"/>
        </w:rPr>
        <w:t>, University of Maine Department of Wildlife Ecology, October 2009</w:t>
      </w:r>
      <w:r w:rsidR="00FF0921" w:rsidRPr="00FA4E9D">
        <w:rPr>
          <w:rFonts w:ascii="Garamond" w:hAnsi="Garamond"/>
          <w:szCs w:val="24"/>
        </w:rPr>
        <w:t>.</w:t>
      </w:r>
    </w:p>
    <w:p w14:paraId="7C7A0CB7" w14:textId="77777777" w:rsidR="000E46C8" w:rsidRPr="00FA4E9D" w:rsidRDefault="000E46C8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i/>
          <w:szCs w:val="24"/>
        </w:rPr>
        <w:t>Litigating Climate Change</w:t>
      </w:r>
      <w:r w:rsidRPr="00FA4E9D">
        <w:rPr>
          <w:rFonts w:ascii="Garamond" w:hAnsi="Garamond"/>
          <w:szCs w:val="24"/>
        </w:rPr>
        <w:t>, Presentation to the Maine Judicial Council, July, 2009</w:t>
      </w:r>
      <w:r w:rsidR="00FF0921" w:rsidRPr="00FA4E9D">
        <w:rPr>
          <w:rFonts w:ascii="Garamond" w:hAnsi="Garamond"/>
          <w:szCs w:val="24"/>
        </w:rPr>
        <w:t>.</w:t>
      </w:r>
    </w:p>
    <w:p w14:paraId="7146D425" w14:textId="77777777" w:rsidR="000E46C8" w:rsidRPr="00FA4E9D" w:rsidRDefault="000E46C8" w:rsidP="00FF6F2F">
      <w:pPr>
        <w:spacing w:after="120"/>
        <w:jc w:val="both"/>
        <w:rPr>
          <w:rFonts w:ascii="Garamond" w:hAnsi="Garamond"/>
        </w:rPr>
      </w:pPr>
      <w:r w:rsidRPr="00FA4E9D">
        <w:rPr>
          <w:rFonts w:ascii="Garamond" w:hAnsi="Garamond"/>
          <w:i/>
        </w:rPr>
        <w:t xml:space="preserve">Physically Taking the Intangible: The Federal Circuit’s Decision </w:t>
      </w:r>
      <w:r w:rsidR="00FF0921" w:rsidRPr="00FA4E9D">
        <w:rPr>
          <w:rFonts w:ascii="Garamond" w:hAnsi="Garamond"/>
          <w:i/>
        </w:rPr>
        <w:t>i</w:t>
      </w:r>
      <w:r w:rsidRPr="00FA4E9D">
        <w:rPr>
          <w:rFonts w:ascii="Garamond" w:hAnsi="Garamond"/>
          <w:i/>
        </w:rPr>
        <w:t xml:space="preserve">n </w:t>
      </w:r>
      <w:r w:rsidRPr="00FA4E9D">
        <w:rPr>
          <w:rFonts w:ascii="Garamond" w:hAnsi="Garamond"/>
        </w:rPr>
        <w:t>Casitas Municipal Water District v. United States, Federal Circuit Bar Association Panel, March 2009</w:t>
      </w:r>
      <w:r w:rsidR="00FF0921" w:rsidRPr="00FA4E9D">
        <w:rPr>
          <w:rFonts w:ascii="Garamond" w:hAnsi="Garamond"/>
        </w:rPr>
        <w:t>.</w:t>
      </w:r>
    </w:p>
    <w:p w14:paraId="45457F76" w14:textId="77777777" w:rsidR="000E46C8" w:rsidRPr="00FA4E9D" w:rsidRDefault="000E46C8" w:rsidP="00FF6F2F">
      <w:pPr>
        <w:spacing w:after="120"/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Panelist, Conference on NEPA and Climate Change, Villanova Law School, October 2008</w:t>
      </w:r>
      <w:r w:rsidR="00FF0921" w:rsidRPr="00FA4E9D">
        <w:rPr>
          <w:rFonts w:ascii="Garamond" w:hAnsi="Garamond"/>
          <w:szCs w:val="24"/>
        </w:rPr>
        <w:t>.</w:t>
      </w:r>
    </w:p>
    <w:p w14:paraId="16379AA0" w14:textId="77777777" w:rsidR="00064C06" w:rsidRPr="00FA4E9D" w:rsidRDefault="00064C06" w:rsidP="00FF6F2F">
      <w:pPr>
        <w:tabs>
          <w:tab w:val="left" w:pos="720"/>
          <w:tab w:val="left" w:pos="1080"/>
          <w:tab w:val="left" w:pos="1440"/>
          <w:tab w:val="left" w:pos="1800"/>
        </w:tabs>
        <w:spacing w:after="120"/>
        <w:jc w:val="both"/>
        <w:rPr>
          <w:rFonts w:ascii="Garamond" w:hAnsi="Garamond" w:cs="Arial"/>
          <w:sz w:val="22"/>
        </w:rPr>
      </w:pPr>
      <w:r w:rsidRPr="00FA4E9D">
        <w:rPr>
          <w:rFonts w:ascii="Garamond" w:hAnsi="Garamond"/>
          <w:i/>
        </w:rPr>
        <w:t>‘The Most Complex and Extensive Ecosystem Restoration Project Ever Proposed': Lessons from the CALFED Program</w:t>
      </w:r>
      <w:r w:rsidRPr="00FA4E9D">
        <w:rPr>
          <w:rFonts w:ascii="Garamond" w:hAnsi="Garamond"/>
        </w:rPr>
        <w:t>, Senator George J. Mitchell Center for Environmental and Watershed Research, University of Maine, Orono, April, 2008</w:t>
      </w:r>
      <w:r w:rsidR="00FF0921" w:rsidRPr="00FA4E9D">
        <w:rPr>
          <w:rFonts w:ascii="Garamond" w:hAnsi="Garamond"/>
        </w:rPr>
        <w:t>.</w:t>
      </w:r>
    </w:p>
    <w:p w14:paraId="6E33ADE9" w14:textId="77777777" w:rsidR="00FF6F2F" w:rsidRPr="00FA4E9D" w:rsidRDefault="00FF6F2F" w:rsidP="005431D3">
      <w:pPr>
        <w:rPr>
          <w:rFonts w:ascii="Garamond" w:hAnsi="Garamond"/>
          <w:b/>
          <w:smallCaps/>
          <w:szCs w:val="24"/>
          <w:u w:val="single"/>
        </w:rPr>
      </w:pPr>
    </w:p>
    <w:p w14:paraId="4FA3AFEA" w14:textId="77777777" w:rsidR="005431D3" w:rsidRPr="00FA4E9D" w:rsidRDefault="005431D3" w:rsidP="005431D3">
      <w:pPr>
        <w:rPr>
          <w:rFonts w:ascii="Garamond" w:hAnsi="Garamond"/>
          <w:b/>
          <w:smallCaps/>
          <w:szCs w:val="24"/>
          <w:u w:val="single"/>
        </w:rPr>
      </w:pPr>
      <w:r w:rsidRPr="00FA4E9D">
        <w:rPr>
          <w:rFonts w:ascii="Garamond" w:hAnsi="Garamond"/>
          <w:b/>
          <w:smallCaps/>
          <w:szCs w:val="24"/>
          <w:u w:val="single"/>
        </w:rPr>
        <w:t>Education</w:t>
      </w:r>
    </w:p>
    <w:p w14:paraId="55A08FFA" w14:textId="77777777" w:rsidR="005431D3" w:rsidRPr="00FA4E9D" w:rsidRDefault="005431D3" w:rsidP="005431D3">
      <w:pPr>
        <w:jc w:val="both"/>
        <w:rPr>
          <w:rFonts w:ascii="Garamond" w:hAnsi="Garamond"/>
          <w:szCs w:val="24"/>
        </w:rPr>
      </w:pPr>
    </w:p>
    <w:p w14:paraId="0BC06036" w14:textId="2487483D" w:rsidR="005431D3" w:rsidRPr="00FA4E9D" w:rsidRDefault="005431D3" w:rsidP="005431D3">
      <w:pPr>
        <w:jc w:val="both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University of California, Berkeley School of Law, J.D. 2002</w:t>
      </w:r>
    </w:p>
    <w:p w14:paraId="6E37AACA" w14:textId="77777777" w:rsidR="005431D3" w:rsidRPr="00FA4E9D" w:rsidRDefault="005431D3" w:rsidP="005431D3">
      <w:pPr>
        <w:ind w:left="720" w:firstLine="720"/>
        <w:jc w:val="both"/>
        <w:rPr>
          <w:rFonts w:ascii="Garamond" w:hAnsi="Garamond"/>
          <w:i/>
          <w:szCs w:val="24"/>
        </w:rPr>
      </w:pPr>
      <w:r w:rsidRPr="00FA4E9D">
        <w:rPr>
          <w:rFonts w:ascii="Garamond" w:hAnsi="Garamond"/>
          <w:i/>
          <w:szCs w:val="24"/>
        </w:rPr>
        <w:t xml:space="preserve">Honors: </w:t>
      </w:r>
      <w:r w:rsidRPr="00FA4E9D">
        <w:rPr>
          <w:rFonts w:ascii="Garamond" w:hAnsi="Garamond"/>
          <w:i/>
          <w:szCs w:val="24"/>
        </w:rPr>
        <w:tab/>
        <w:t>Order of the Coif</w:t>
      </w:r>
    </w:p>
    <w:p w14:paraId="68A009E8" w14:textId="6A419231" w:rsidR="005431D3" w:rsidRPr="00FA4E9D" w:rsidRDefault="005431D3" w:rsidP="005431D3">
      <w:pPr>
        <w:ind w:left="720" w:firstLine="720"/>
        <w:jc w:val="both"/>
        <w:rPr>
          <w:rFonts w:ascii="Garamond" w:hAnsi="Garamond"/>
          <w:i/>
          <w:szCs w:val="24"/>
        </w:rPr>
      </w:pPr>
      <w:r w:rsidRPr="00FA4E9D">
        <w:rPr>
          <w:rFonts w:ascii="Garamond" w:hAnsi="Garamond"/>
          <w:i/>
          <w:szCs w:val="24"/>
        </w:rPr>
        <w:t>Activities:</w:t>
      </w:r>
      <w:r w:rsidR="000E1C50">
        <w:rPr>
          <w:rFonts w:ascii="Garamond" w:hAnsi="Garamond"/>
          <w:i/>
          <w:szCs w:val="24"/>
        </w:rPr>
        <w:t xml:space="preserve"> </w:t>
      </w:r>
      <w:r w:rsidRPr="00FA4E9D">
        <w:rPr>
          <w:rFonts w:ascii="Garamond" w:hAnsi="Garamond"/>
          <w:i/>
          <w:szCs w:val="24"/>
        </w:rPr>
        <w:t>Editor-in-Chief, Ecology Law Quarterly</w:t>
      </w:r>
    </w:p>
    <w:p w14:paraId="5EA8F34E" w14:textId="77777777" w:rsidR="005431D3" w:rsidRPr="00FA4E9D" w:rsidRDefault="005431D3" w:rsidP="005431D3">
      <w:pPr>
        <w:jc w:val="both"/>
        <w:rPr>
          <w:rFonts w:ascii="Garamond" w:hAnsi="Garamond"/>
          <w:szCs w:val="24"/>
        </w:rPr>
      </w:pPr>
    </w:p>
    <w:p w14:paraId="128AD201" w14:textId="77777777" w:rsidR="005431D3" w:rsidRPr="00FA4E9D" w:rsidRDefault="005431D3" w:rsidP="005431D3">
      <w:pPr>
        <w:jc w:val="both"/>
        <w:rPr>
          <w:rFonts w:ascii="Garamond" w:hAnsi="Garamond"/>
          <w:szCs w:val="24"/>
        </w:rPr>
      </w:pPr>
      <w:smartTag w:uri="urn:schemas-microsoft-com:office:smarttags" w:element="place">
        <w:smartTag w:uri="urn:schemas-microsoft-com:office:smarttags" w:element="PlaceName">
          <w:r w:rsidRPr="00FA4E9D">
            <w:rPr>
              <w:rFonts w:ascii="Garamond" w:hAnsi="Garamond"/>
              <w:szCs w:val="24"/>
            </w:rPr>
            <w:t>Amherst</w:t>
          </w:r>
        </w:smartTag>
        <w:r w:rsidRPr="00FA4E9D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FA4E9D">
            <w:rPr>
              <w:rFonts w:ascii="Garamond" w:hAnsi="Garamond"/>
              <w:szCs w:val="24"/>
            </w:rPr>
            <w:t>College</w:t>
          </w:r>
        </w:smartTag>
      </w:smartTag>
      <w:r w:rsidRPr="00FA4E9D">
        <w:rPr>
          <w:rFonts w:ascii="Garamond" w:hAnsi="Garamond"/>
          <w:szCs w:val="24"/>
        </w:rPr>
        <w:t>, B.A., Geology 1996</w:t>
      </w:r>
    </w:p>
    <w:p w14:paraId="72A71B98" w14:textId="77777777" w:rsidR="005431D3" w:rsidRPr="00FA4E9D" w:rsidRDefault="005431D3" w:rsidP="005431D3">
      <w:pPr>
        <w:ind w:left="720" w:firstLine="720"/>
        <w:jc w:val="both"/>
        <w:rPr>
          <w:rFonts w:ascii="Garamond" w:hAnsi="Garamond"/>
          <w:i/>
          <w:szCs w:val="24"/>
        </w:rPr>
      </w:pPr>
      <w:r w:rsidRPr="00FA4E9D">
        <w:rPr>
          <w:rFonts w:ascii="Garamond" w:hAnsi="Garamond"/>
          <w:i/>
          <w:szCs w:val="24"/>
        </w:rPr>
        <w:t>Honors:</w:t>
      </w:r>
      <w:r w:rsidRPr="00FA4E9D">
        <w:rPr>
          <w:rFonts w:ascii="Garamond" w:hAnsi="Garamond"/>
          <w:i/>
          <w:szCs w:val="24"/>
        </w:rPr>
        <w:tab/>
        <w:t>Magna cum laude</w:t>
      </w:r>
    </w:p>
    <w:p w14:paraId="0FDA8F02" w14:textId="77777777" w:rsidR="002B4479" w:rsidRPr="00FA4E9D" w:rsidRDefault="002B4479">
      <w:pPr>
        <w:jc w:val="both"/>
        <w:rPr>
          <w:rFonts w:ascii="Garamond" w:hAnsi="Garamond"/>
          <w:szCs w:val="24"/>
        </w:rPr>
      </w:pPr>
    </w:p>
    <w:p w14:paraId="4EACEBB5" w14:textId="77777777" w:rsidR="002B4479" w:rsidRPr="00FA4E9D" w:rsidRDefault="002B4479">
      <w:pPr>
        <w:jc w:val="both"/>
        <w:rPr>
          <w:rFonts w:ascii="Garamond" w:hAnsi="Garamond"/>
          <w:b/>
          <w:smallCaps/>
          <w:szCs w:val="24"/>
          <w:u w:val="single"/>
        </w:rPr>
      </w:pPr>
      <w:r w:rsidRPr="00FA4E9D">
        <w:rPr>
          <w:rFonts w:ascii="Garamond" w:hAnsi="Garamond"/>
          <w:b/>
          <w:smallCaps/>
          <w:szCs w:val="24"/>
          <w:u w:val="single"/>
        </w:rPr>
        <w:t>Prior Employment</w:t>
      </w:r>
    </w:p>
    <w:p w14:paraId="5ADB707E" w14:textId="77777777" w:rsidR="002B4479" w:rsidRPr="00FA4E9D" w:rsidRDefault="002B4479">
      <w:pPr>
        <w:jc w:val="both"/>
        <w:rPr>
          <w:rFonts w:ascii="Garamond" w:hAnsi="Garamond"/>
          <w:szCs w:val="24"/>
        </w:rPr>
      </w:pPr>
    </w:p>
    <w:p w14:paraId="2F7787A3" w14:textId="77777777" w:rsidR="002B4479" w:rsidRPr="00FA4E9D" w:rsidRDefault="0047018B" w:rsidP="002B4479">
      <w:pPr>
        <w:ind w:left="1440" w:hanging="144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2003-2007</w:t>
      </w:r>
      <w:r w:rsidRPr="00FA4E9D">
        <w:rPr>
          <w:rFonts w:ascii="Garamond" w:hAnsi="Garamond"/>
          <w:szCs w:val="24"/>
        </w:rPr>
        <w:tab/>
      </w:r>
      <w:r w:rsidR="002B4479" w:rsidRPr="00FA4E9D">
        <w:rPr>
          <w:rFonts w:ascii="Garamond" w:hAnsi="Garamond"/>
          <w:szCs w:val="24"/>
        </w:rPr>
        <w:t xml:space="preserve">Associate Attorney, Rossmann and Moore, San Francisco, California.  </w:t>
      </w:r>
    </w:p>
    <w:p w14:paraId="179B4758" w14:textId="77777777" w:rsidR="002B4479" w:rsidRPr="00FA4E9D" w:rsidRDefault="002B4479" w:rsidP="002B4479">
      <w:pPr>
        <w:ind w:left="1440" w:hanging="1440"/>
        <w:rPr>
          <w:rFonts w:ascii="Garamond" w:hAnsi="Garamond"/>
          <w:szCs w:val="24"/>
        </w:rPr>
      </w:pPr>
    </w:p>
    <w:p w14:paraId="3B0CA741" w14:textId="77777777" w:rsidR="002B4479" w:rsidRPr="00FA4E9D" w:rsidRDefault="002B4479" w:rsidP="002B4479">
      <w:pPr>
        <w:ind w:left="360"/>
        <w:rPr>
          <w:rFonts w:ascii="Garamond" w:hAnsi="Garamond"/>
          <w:i/>
          <w:szCs w:val="24"/>
        </w:rPr>
      </w:pPr>
      <w:r w:rsidRPr="00FA4E9D">
        <w:rPr>
          <w:rFonts w:ascii="Garamond" w:hAnsi="Garamond"/>
          <w:i/>
          <w:szCs w:val="24"/>
        </w:rPr>
        <w:t>Sample projects included representing Nevada in its opposition to the Yucca Mountain Nuclear Waste Repository; representing environmental groups in opposition to increased water withdrawals from the Sacramento-San Joaquin Bay-Delta; representing Imperial County, California in litigation over Colorado River Water transfers; defending Imperial County against takings claims based on regulation of groundwater rights; and representing parties in multiple FERC relicensing proceedings.</w:t>
      </w:r>
    </w:p>
    <w:p w14:paraId="6F792980" w14:textId="77777777" w:rsidR="002B4479" w:rsidRPr="00FA4E9D" w:rsidRDefault="002B4479" w:rsidP="002B4479">
      <w:pPr>
        <w:ind w:left="1440" w:hanging="144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ab/>
      </w:r>
    </w:p>
    <w:p w14:paraId="1639F8E2" w14:textId="77777777" w:rsidR="002B4479" w:rsidRPr="00FA4E9D" w:rsidRDefault="002B4479" w:rsidP="002B4479">
      <w:pPr>
        <w:ind w:left="1440" w:hanging="144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2002-2003</w:t>
      </w:r>
      <w:r w:rsidRPr="00FA4E9D">
        <w:rPr>
          <w:rFonts w:ascii="Garamond" w:hAnsi="Garamond"/>
          <w:szCs w:val="24"/>
        </w:rPr>
        <w:tab/>
        <w:t>Clerk to Judge Samuel Conti, United States District Court, Northern District of California.</w:t>
      </w:r>
    </w:p>
    <w:p w14:paraId="490DA070" w14:textId="77777777" w:rsidR="002B4479" w:rsidRPr="00FA4E9D" w:rsidRDefault="002B4479" w:rsidP="002B4479">
      <w:pPr>
        <w:rPr>
          <w:rFonts w:ascii="Garamond" w:hAnsi="Garamond"/>
          <w:szCs w:val="24"/>
        </w:rPr>
      </w:pPr>
    </w:p>
    <w:p w14:paraId="2AD0B438" w14:textId="77777777" w:rsidR="00EA2604" w:rsidRPr="00FA4E9D" w:rsidRDefault="002B4479" w:rsidP="00EC1CBA">
      <w:pPr>
        <w:ind w:left="1440" w:hanging="1440"/>
        <w:rPr>
          <w:rFonts w:ascii="Garamond" w:hAnsi="Garamond"/>
          <w:szCs w:val="24"/>
        </w:rPr>
      </w:pPr>
      <w:r w:rsidRPr="00FA4E9D">
        <w:rPr>
          <w:rFonts w:ascii="Garamond" w:hAnsi="Garamond"/>
          <w:szCs w:val="24"/>
        </w:rPr>
        <w:t>1996-2000</w:t>
      </w:r>
      <w:r w:rsidRPr="00FA4E9D">
        <w:rPr>
          <w:rFonts w:ascii="Garamond" w:hAnsi="Garamond"/>
          <w:szCs w:val="24"/>
        </w:rPr>
        <w:tab/>
        <w:t>Geologist/Environmental Auditor, Woodard &amp; Curran, Inc., Dedham, Massachusetts.</w:t>
      </w:r>
    </w:p>
    <w:sectPr w:rsidR="00EA2604" w:rsidRPr="00FA4E9D">
      <w:footerReference w:type="default" r:id="rId53"/>
      <w:pgSz w:w="12240" w:h="15840"/>
      <w:pgMar w:top="99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F42F" w14:textId="77777777" w:rsidR="00A57DAB" w:rsidRDefault="00A57DAB">
      <w:r>
        <w:separator/>
      </w:r>
    </w:p>
  </w:endnote>
  <w:endnote w:type="continuationSeparator" w:id="0">
    <w:p w14:paraId="7CB45506" w14:textId="77777777" w:rsidR="00A57DAB" w:rsidRDefault="00A5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91CD" w14:textId="77777777" w:rsidR="00C46798" w:rsidRDefault="00C467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E9D">
      <w:rPr>
        <w:noProof/>
      </w:rPr>
      <w:t>1</w:t>
    </w:r>
    <w:r>
      <w:rPr>
        <w:noProof/>
      </w:rPr>
      <w:fldChar w:fldCharType="end"/>
    </w:r>
  </w:p>
  <w:p w14:paraId="4F835544" w14:textId="77777777" w:rsidR="00C46798" w:rsidRDefault="00C4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16E2" w14:textId="77777777" w:rsidR="00A57DAB" w:rsidRDefault="00A57DAB">
      <w:r>
        <w:separator/>
      </w:r>
    </w:p>
  </w:footnote>
  <w:footnote w:type="continuationSeparator" w:id="0">
    <w:p w14:paraId="2CCF19FB" w14:textId="77777777" w:rsidR="00A57DAB" w:rsidRDefault="00A5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331"/>
    <w:multiLevelType w:val="hybridMultilevel"/>
    <w:tmpl w:val="E5C448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246F7"/>
    <w:multiLevelType w:val="hybridMultilevel"/>
    <w:tmpl w:val="F6C2F928"/>
    <w:lvl w:ilvl="0" w:tplc="C7C0C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01239"/>
    <w:multiLevelType w:val="hybridMultilevel"/>
    <w:tmpl w:val="8FD43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03"/>
    <w:rsid w:val="00001337"/>
    <w:rsid w:val="00005721"/>
    <w:rsid w:val="000106E5"/>
    <w:rsid w:val="000258F0"/>
    <w:rsid w:val="00036C67"/>
    <w:rsid w:val="000503D3"/>
    <w:rsid w:val="00063148"/>
    <w:rsid w:val="00064C06"/>
    <w:rsid w:val="00074F2D"/>
    <w:rsid w:val="00075AAC"/>
    <w:rsid w:val="00081FD5"/>
    <w:rsid w:val="000846BB"/>
    <w:rsid w:val="00085540"/>
    <w:rsid w:val="00086028"/>
    <w:rsid w:val="000A2D06"/>
    <w:rsid w:val="000B5A03"/>
    <w:rsid w:val="000C3FA9"/>
    <w:rsid w:val="000E1C50"/>
    <w:rsid w:val="000E248A"/>
    <w:rsid w:val="000E2517"/>
    <w:rsid w:val="000E46C8"/>
    <w:rsid w:val="000E5416"/>
    <w:rsid w:val="000F5225"/>
    <w:rsid w:val="001053AC"/>
    <w:rsid w:val="00120A01"/>
    <w:rsid w:val="001250A5"/>
    <w:rsid w:val="001262A7"/>
    <w:rsid w:val="00132D56"/>
    <w:rsid w:val="001641A6"/>
    <w:rsid w:val="001654E2"/>
    <w:rsid w:val="00166D6F"/>
    <w:rsid w:val="00167A7D"/>
    <w:rsid w:val="001772CF"/>
    <w:rsid w:val="00181AB3"/>
    <w:rsid w:val="00186896"/>
    <w:rsid w:val="00187D37"/>
    <w:rsid w:val="001973B4"/>
    <w:rsid w:val="001A54C8"/>
    <w:rsid w:val="001A5942"/>
    <w:rsid w:val="001C17D9"/>
    <w:rsid w:val="001C6177"/>
    <w:rsid w:val="001D193E"/>
    <w:rsid w:val="001F66E6"/>
    <w:rsid w:val="00204368"/>
    <w:rsid w:val="002054DB"/>
    <w:rsid w:val="00211500"/>
    <w:rsid w:val="0021172B"/>
    <w:rsid w:val="002119BC"/>
    <w:rsid w:val="00222EF0"/>
    <w:rsid w:val="0023405C"/>
    <w:rsid w:val="002378F1"/>
    <w:rsid w:val="00247679"/>
    <w:rsid w:val="002514E9"/>
    <w:rsid w:val="002600CF"/>
    <w:rsid w:val="00262561"/>
    <w:rsid w:val="002653DF"/>
    <w:rsid w:val="00265AED"/>
    <w:rsid w:val="00280320"/>
    <w:rsid w:val="00281C8E"/>
    <w:rsid w:val="00286667"/>
    <w:rsid w:val="00287379"/>
    <w:rsid w:val="00294561"/>
    <w:rsid w:val="002A0F06"/>
    <w:rsid w:val="002B2471"/>
    <w:rsid w:val="002B2CA9"/>
    <w:rsid w:val="002B4479"/>
    <w:rsid w:val="002D2126"/>
    <w:rsid w:val="002E3943"/>
    <w:rsid w:val="002F0748"/>
    <w:rsid w:val="002F1224"/>
    <w:rsid w:val="00311C67"/>
    <w:rsid w:val="003202C1"/>
    <w:rsid w:val="00322DE0"/>
    <w:rsid w:val="0032568A"/>
    <w:rsid w:val="00326CC9"/>
    <w:rsid w:val="003347E2"/>
    <w:rsid w:val="003459DB"/>
    <w:rsid w:val="003565CA"/>
    <w:rsid w:val="00380010"/>
    <w:rsid w:val="0038754B"/>
    <w:rsid w:val="003A1E41"/>
    <w:rsid w:val="003B562F"/>
    <w:rsid w:val="003D064D"/>
    <w:rsid w:val="003E2699"/>
    <w:rsid w:val="003E6EF8"/>
    <w:rsid w:val="003F0554"/>
    <w:rsid w:val="004040A5"/>
    <w:rsid w:val="00420635"/>
    <w:rsid w:val="00426602"/>
    <w:rsid w:val="004627FB"/>
    <w:rsid w:val="004628AE"/>
    <w:rsid w:val="0047018B"/>
    <w:rsid w:val="00470695"/>
    <w:rsid w:val="00473A5B"/>
    <w:rsid w:val="00475A46"/>
    <w:rsid w:val="00476919"/>
    <w:rsid w:val="00480A12"/>
    <w:rsid w:val="00485902"/>
    <w:rsid w:val="004868D5"/>
    <w:rsid w:val="0049211F"/>
    <w:rsid w:val="00493084"/>
    <w:rsid w:val="004A2119"/>
    <w:rsid w:val="004B41F8"/>
    <w:rsid w:val="004C03E2"/>
    <w:rsid w:val="004C629E"/>
    <w:rsid w:val="004D5CA2"/>
    <w:rsid w:val="004F1A11"/>
    <w:rsid w:val="00504CD8"/>
    <w:rsid w:val="005052CA"/>
    <w:rsid w:val="0050682A"/>
    <w:rsid w:val="00511E4D"/>
    <w:rsid w:val="00516F17"/>
    <w:rsid w:val="00521A0D"/>
    <w:rsid w:val="00521CFD"/>
    <w:rsid w:val="0053483B"/>
    <w:rsid w:val="0054299A"/>
    <w:rsid w:val="005431D3"/>
    <w:rsid w:val="005505A5"/>
    <w:rsid w:val="005517D3"/>
    <w:rsid w:val="00551D26"/>
    <w:rsid w:val="00554532"/>
    <w:rsid w:val="005547B0"/>
    <w:rsid w:val="00554915"/>
    <w:rsid w:val="00561674"/>
    <w:rsid w:val="005717BB"/>
    <w:rsid w:val="005A5A35"/>
    <w:rsid w:val="005C0BF4"/>
    <w:rsid w:val="005C7CFA"/>
    <w:rsid w:val="005E35B7"/>
    <w:rsid w:val="005F31BC"/>
    <w:rsid w:val="006158BD"/>
    <w:rsid w:val="00617856"/>
    <w:rsid w:val="00625A1C"/>
    <w:rsid w:val="00641EC2"/>
    <w:rsid w:val="00642A79"/>
    <w:rsid w:val="006431C1"/>
    <w:rsid w:val="00683A7D"/>
    <w:rsid w:val="00683F62"/>
    <w:rsid w:val="006A0087"/>
    <w:rsid w:val="006B1D9F"/>
    <w:rsid w:val="006B23E9"/>
    <w:rsid w:val="006D03C2"/>
    <w:rsid w:val="006E0658"/>
    <w:rsid w:val="006E424A"/>
    <w:rsid w:val="006E6F28"/>
    <w:rsid w:val="006F7BDB"/>
    <w:rsid w:val="00712CBA"/>
    <w:rsid w:val="00717099"/>
    <w:rsid w:val="007247C9"/>
    <w:rsid w:val="0073341C"/>
    <w:rsid w:val="00736562"/>
    <w:rsid w:val="0073746C"/>
    <w:rsid w:val="007409B0"/>
    <w:rsid w:val="00754CBF"/>
    <w:rsid w:val="007714AA"/>
    <w:rsid w:val="00771C9F"/>
    <w:rsid w:val="00772493"/>
    <w:rsid w:val="007831F4"/>
    <w:rsid w:val="00790226"/>
    <w:rsid w:val="00794C94"/>
    <w:rsid w:val="007A137D"/>
    <w:rsid w:val="007B1560"/>
    <w:rsid w:val="007B3AA4"/>
    <w:rsid w:val="007B4D48"/>
    <w:rsid w:val="007B7215"/>
    <w:rsid w:val="007C59CC"/>
    <w:rsid w:val="007C676D"/>
    <w:rsid w:val="007C6E67"/>
    <w:rsid w:val="007D0DDB"/>
    <w:rsid w:val="007D3A55"/>
    <w:rsid w:val="007E1315"/>
    <w:rsid w:val="00832846"/>
    <w:rsid w:val="0084022E"/>
    <w:rsid w:val="00851B7C"/>
    <w:rsid w:val="008565AB"/>
    <w:rsid w:val="0088054C"/>
    <w:rsid w:val="008A6A14"/>
    <w:rsid w:val="008C18A8"/>
    <w:rsid w:val="008D6944"/>
    <w:rsid w:val="008F0D00"/>
    <w:rsid w:val="008F61C8"/>
    <w:rsid w:val="008F6F06"/>
    <w:rsid w:val="009033AD"/>
    <w:rsid w:val="00921184"/>
    <w:rsid w:val="0093656F"/>
    <w:rsid w:val="0095305C"/>
    <w:rsid w:val="00954462"/>
    <w:rsid w:val="009741F1"/>
    <w:rsid w:val="00980B60"/>
    <w:rsid w:val="009909D6"/>
    <w:rsid w:val="00990B2F"/>
    <w:rsid w:val="009A0BF4"/>
    <w:rsid w:val="009A234B"/>
    <w:rsid w:val="009C0134"/>
    <w:rsid w:val="009C7D44"/>
    <w:rsid w:val="009D00BA"/>
    <w:rsid w:val="009D0C8D"/>
    <w:rsid w:val="009D3637"/>
    <w:rsid w:val="009D69AB"/>
    <w:rsid w:val="009E617A"/>
    <w:rsid w:val="009F5073"/>
    <w:rsid w:val="009F689C"/>
    <w:rsid w:val="009F6CAB"/>
    <w:rsid w:val="009F7ED6"/>
    <w:rsid w:val="00A25439"/>
    <w:rsid w:val="00A348CE"/>
    <w:rsid w:val="00A407E8"/>
    <w:rsid w:val="00A4727D"/>
    <w:rsid w:val="00A53603"/>
    <w:rsid w:val="00A57BB0"/>
    <w:rsid w:val="00A57DAB"/>
    <w:rsid w:val="00A70C4C"/>
    <w:rsid w:val="00A94FB7"/>
    <w:rsid w:val="00AB3004"/>
    <w:rsid w:val="00AB4596"/>
    <w:rsid w:val="00AC21A1"/>
    <w:rsid w:val="00AC25F5"/>
    <w:rsid w:val="00AC2F66"/>
    <w:rsid w:val="00AE303D"/>
    <w:rsid w:val="00AF0B35"/>
    <w:rsid w:val="00AF26B5"/>
    <w:rsid w:val="00B107D6"/>
    <w:rsid w:val="00B13D24"/>
    <w:rsid w:val="00B223B7"/>
    <w:rsid w:val="00B507FF"/>
    <w:rsid w:val="00B53420"/>
    <w:rsid w:val="00B5611F"/>
    <w:rsid w:val="00B63FF8"/>
    <w:rsid w:val="00B64F86"/>
    <w:rsid w:val="00B6567E"/>
    <w:rsid w:val="00B86BB5"/>
    <w:rsid w:val="00BB3277"/>
    <w:rsid w:val="00BB5672"/>
    <w:rsid w:val="00BC2C27"/>
    <w:rsid w:val="00BC3074"/>
    <w:rsid w:val="00BC3419"/>
    <w:rsid w:val="00BC5D29"/>
    <w:rsid w:val="00BC7C69"/>
    <w:rsid w:val="00BE1775"/>
    <w:rsid w:val="00BF4D99"/>
    <w:rsid w:val="00BF52BA"/>
    <w:rsid w:val="00BF75B2"/>
    <w:rsid w:val="00C13791"/>
    <w:rsid w:val="00C14040"/>
    <w:rsid w:val="00C174DE"/>
    <w:rsid w:val="00C365AD"/>
    <w:rsid w:val="00C4581E"/>
    <w:rsid w:val="00C46798"/>
    <w:rsid w:val="00C557B4"/>
    <w:rsid w:val="00C63972"/>
    <w:rsid w:val="00C720E1"/>
    <w:rsid w:val="00C922C9"/>
    <w:rsid w:val="00C94BD3"/>
    <w:rsid w:val="00CA10D7"/>
    <w:rsid w:val="00CB2D6A"/>
    <w:rsid w:val="00CB76AA"/>
    <w:rsid w:val="00CC2D8F"/>
    <w:rsid w:val="00CE211B"/>
    <w:rsid w:val="00D064A7"/>
    <w:rsid w:val="00D46B2D"/>
    <w:rsid w:val="00D50162"/>
    <w:rsid w:val="00D513CC"/>
    <w:rsid w:val="00D56F8F"/>
    <w:rsid w:val="00D5788C"/>
    <w:rsid w:val="00D740CD"/>
    <w:rsid w:val="00D77586"/>
    <w:rsid w:val="00D8124D"/>
    <w:rsid w:val="00D948C2"/>
    <w:rsid w:val="00D9594F"/>
    <w:rsid w:val="00DA034E"/>
    <w:rsid w:val="00DA4EB7"/>
    <w:rsid w:val="00DA715A"/>
    <w:rsid w:val="00DB027E"/>
    <w:rsid w:val="00DB0C45"/>
    <w:rsid w:val="00DC2B5F"/>
    <w:rsid w:val="00DD2A15"/>
    <w:rsid w:val="00DD4444"/>
    <w:rsid w:val="00DD5887"/>
    <w:rsid w:val="00DE2AD3"/>
    <w:rsid w:val="00DF0276"/>
    <w:rsid w:val="00DF2437"/>
    <w:rsid w:val="00E11360"/>
    <w:rsid w:val="00E12ABC"/>
    <w:rsid w:val="00E15242"/>
    <w:rsid w:val="00E170EE"/>
    <w:rsid w:val="00E2395C"/>
    <w:rsid w:val="00E31E26"/>
    <w:rsid w:val="00E3752A"/>
    <w:rsid w:val="00E529ED"/>
    <w:rsid w:val="00E6081F"/>
    <w:rsid w:val="00E627F7"/>
    <w:rsid w:val="00E9610A"/>
    <w:rsid w:val="00EA2604"/>
    <w:rsid w:val="00EA359E"/>
    <w:rsid w:val="00EA711F"/>
    <w:rsid w:val="00EB193D"/>
    <w:rsid w:val="00EC1CBA"/>
    <w:rsid w:val="00EC5964"/>
    <w:rsid w:val="00EE267A"/>
    <w:rsid w:val="00F01A54"/>
    <w:rsid w:val="00F023B7"/>
    <w:rsid w:val="00F05B60"/>
    <w:rsid w:val="00F07091"/>
    <w:rsid w:val="00F11BF1"/>
    <w:rsid w:val="00F12200"/>
    <w:rsid w:val="00F14466"/>
    <w:rsid w:val="00F2182E"/>
    <w:rsid w:val="00F311EA"/>
    <w:rsid w:val="00F32D89"/>
    <w:rsid w:val="00F369F5"/>
    <w:rsid w:val="00F43A31"/>
    <w:rsid w:val="00F707AC"/>
    <w:rsid w:val="00F819EC"/>
    <w:rsid w:val="00F858AA"/>
    <w:rsid w:val="00F91B48"/>
    <w:rsid w:val="00F96006"/>
    <w:rsid w:val="00F97A11"/>
    <w:rsid w:val="00FA4E9D"/>
    <w:rsid w:val="00FB23D1"/>
    <w:rsid w:val="00FB2A03"/>
    <w:rsid w:val="00FB6E06"/>
    <w:rsid w:val="00FC1439"/>
    <w:rsid w:val="00FC313E"/>
    <w:rsid w:val="00FD69BB"/>
    <w:rsid w:val="00FE4A1B"/>
    <w:rsid w:val="00FE6FC1"/>
    <w:rsid w:val="00FE7FA5"/>
    <w:rsid w:val="00FF0921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B6D693"/>
  <w15:docId w15:val="{EDD312DF-34AA-4083-BB4E-D0768685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sid w:val="009D69AB"/>
    <w:rPr>
      <w:sz w:val="20"/>
    </w:rPr>
  </w:style>
  <w:style w:type="character" w:styleId="FootnoteReference">
    <w:name w:val="footnote reference"/>
    <w:semiHidden/>
    <w:rsid w:val="009D69AB"/>
    <w:rPr>
      <w:vertAlign w:val="superscript"/>
    </w:rPr>
  </w:style>
  <w:style w:type="paragraph" w:styleId="Header">
    <w:name w:val="header"/>
    <w:basedOn w:val="Normal"/>
    <w:link w:val="HeaderChar"/>
    <w:rsid w:val="00C467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6798"/>
    <w:rPr>
      <w:sz w:val="24"/>
    </w:rPr>
  </w:style>
  <w:style w:type="paragraph" w:styleId="Footer">
    <w:name w:val="footer"/>
    <w:basedOn w:val="Normal"/>
    <w:link w:val="FooterChar"/>
    <w:uiPriority w:val="99"/>
    <w:rsid w:val="00C467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6798"/>
    <w:rPr>
      <w:sz w:val="24"/>
    </w:rPr>
  </w:style>
  <w:style w:type="paragraph" w:styleId="ListParagraph">
    <w:name w:val="List Paragraph"/>
    <w:basedOn w:val="Normal"/>
    <w:uiPriority w:val="34"/>
    <w:qFormat/>
    <w:rsid w:val="00771C9F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193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12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doi/full/10.1111/rego.12284" TargetMode="External"/><Relationship Id="rId18" Type="http://schemas.openxmlformats.org/officeDocument/2006/relationships/hyperlink" Target="http://dc.law.utah.edu/ulr/vol2017/iss1/1/" TargetMode="External"/><Relationship Id="rId26" Type="http://schemas.openxmlformats.org/officeDocument/2006/relationships/hyperlink" Target="http://epubs.utah.edu/index.php/ulr/article/view/1093/806" TargetMode="External"/><Relationship Id="rId39" Type="http://schemas.openxmlformats.org/officeDocument/2006/relationships/hyperlink" Target="https://papers.ssrn.com/sol3/papers.cfm?abstract_id=4539833" TargetMode="External"/><Relationship Id="rId21" Type="http://schemas.openxmlformats.org/officeDocument/2006/relationships/hyperlink" Target="https://www.researchgate.net/publication/321133647_Predicting_stream_vulnerability_to_urbanization_stress_with_Bayesian_network_models" TargetMode="External"/><Relationship Id="rId34" Type="http://schemas.openxmlformats.org/officeDocument/2006/relationships/hyperlink" Target="http://papers.ssrn.com/sol3/papers.cfm?abstract_id=1029196" TargetMode="External"/><Relationship Id="rId42" Type="http://schemas.openxmlformats.org/officeDocument/2006/relationships/hyperlink" Target="https://www.law.berkeley.edu/research/clee/research/wheeler/drought-water-allocation/" TargetMode="External"/><Relationship Id="rId47" Type="http://schemas.openxmlformats.org/officeDocument/2006/relationships/hyperlink" Target="http://nsglc.olemiss.edu/SandBar/archives/vol12/4/index.html" TargetMode="External"/><Relationship Id="rId50" Type="http://schemas.openxmlformats.org/officeDocument/2006/relationships/hyperlink" Target="https://www.youtube.com/watch?v=koCsT0xHuP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apers.ssrn.com/sol3/papers.cfm?abstract_id=43686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review.law.ucdavis.edu/issues/52/2/Articles/52-2_Wiseman_Owen.pdf" TargetMode="External"/><Relationship Id="rId29" Type="http://schemas.openxmlformats.org/officeDocument/2006/relationships/hyperlink" Target="http://lawreview.colorado.edu/wp-content/uploads/2013/11/9.-Owen-final_s.pdf" TargetMode="External"/><Relationship Id="rId11" Type="http://schemas.openxmlformats.org/officeDocument/2006/relationships/hyperlink" Target="https://www.georgialawreview.org/article/18636-coequal-federalism-and-federal-state-agencies" TargetMode="External"/><Relationship Id="rId24" Type="http://schemas.openxmlformats.org/officeDocument/2006/relationships/hyperlink" Target="http://iopscience.iop.org/1748-9326/9/9/091005" TargetMode="External"/><Relationship Id="rId32" Type="http://schemas.openxmlformats.org/officeDocument/2006/relationships/hyperlink" Target="http://www.sciencedirect.com/science/article/pii/S1462901108001081" TargetMode="External"/><Relationship Id="rId37" Type="http://schemas.openxmlformats.org/officeDocument/2006/relationships/hyperlink" Target="http://papers.ssrn.com/sol3/papers.cfm?abstract_id=1009269" TargetMode="External"/><Relationship Id="rId40" Type="http://schemas.openxmlformats.org/officeDocument/2006/relationships/hyperlink" Target="https://www.law.berkeley.edu/research/clee/research/wheeler/water-allocation/curtailments/" TargetMode="External"/><Relationship Id="rId45" Type="http://schemas.openxmlformats.org/officeDocument/2006/relationships/hyperlink" Target="https://www.uclalawreview.org/auctions-taxes-air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tanfordlawreview.org/print/article/law-land-use-and-groundwater-recharge/" TargetMode="External"/><Relationship Id="rId19" Type="http://schemas.openxmlformats.org/officeDocument/2006/relationships/hyperlink" Target="http://papers.ssrn.com/sol3/papers.cfm?abstract_id=2570651" TargetMode="External"/><Relationship Id="rId31" Type="http://schemas.openxmlformats.org/officeDocument/2006/relationships/hyperlink" Target="http://papers.ssrn.com/sol3/papers.cfm?abstract_id=1353628" TargetMode="External"/><Relationship Id="rId44" Type="http://schemas.openxmlformats.org/officeDocument/2006/relationships/hyperlink" Target="https://www.law.berkeley.edu/wp-content/uploads/2018/03/Navigating_GW-SW_Interactions_under_SGMA.pdf" TargetMode="External"/><Relationship Id="rId52" Type="http://schemas.openxmlformats.org/officeDocument/2006/relationships/hyperlink" Target="https://vimeo.com/114553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commons.law.byu.edu/cgi/viewcontent.cgi?article=3350&amp;context=lawreview" TargetMode="External"/><Relationship Id="rId14" Type="http://schemas.openxmlformats.org/officeDocument/2006/relationships/hyperlink" Target="https://iopscience.iop.org/article/10.1088/1748-9326/ab0751/pdf" TargetMode="External"/><Relationship Id="rId22" Type="http://schemas.openxmlformats.org/officeDocument/2006/relationships/hyperlink" Target="http://lawreview.law.ucdavis.edu/issues/48/3/Articles/48-3_Owen-Apse.pdf" TargetMode="External"/><Relationship Id="rId27" Type="http://schemas.openxmlformats.org/officeDocument/2006/relationships/hyperlink" Target="http://lawreview.law.ucdavis.edu/issues/45/3/Topic/45-3_Owen.pdf" TargetMode="External"/><Relationship Id="rId30" Type="http://schemas.openxmlformats.org/officeDocument/2006/relationships/hyperlink" Target="http://www.cwp.org/images/stories/bulletinissues/WSB_Fall2010.pdf" TargetMode="External"/><Relationship Id="rId35" Type="http://schemas.openxmlformats.org/officeDocument/2006/relationships/hyperlink" Target="http://law.lclark.edu/live/files/16387-37-4owen" TargetMode="External"/><Relationship Id="rId43" Type="http://schemas.openxmlformats.org/officeDocument/2006/relationships/hyperlink" Target="http://elawreview.org/articles/volume-48/conservative-turn-compensatory-mitigation/" TargetMode="External"/><Relationship Id="rId48" Type="http://schemas.openxmlformats.org/officeDocument/2006/relationships/hyperlink" Target="https://www.lincolninst.edu/pubs/2092_Alternative-Futures-Modeling-in-Maine-s-Penobscot-River-Watershed--Forging-a-Regional-Identity-for-River-Restoration" TargetMode="External"/><Relationship Id="rId8" Type="http://schemas.openxmlformats.org/officeDocument/2006/relationships/hyperlink" Target="https://www.stanfordlawreview.org/print/article/the-negotiable-implementation-of-environmental-law/" TargetMode="External"/><Relationship Id="rId51" Type="http://schemas.openxmlformats.org/officeDocument/2006/relationships/hyperlink" Target="https://www.youtube.com/watch?v=IX2BYIwnGY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izonalawreview.org/consultants-the-environment-and-the-law/" TargetMode="External"/><Relationship Id="rId17" Type="http://schemas.openxmlformats.org/officeDocument/2006/relationships/hyperlink" Target="https://lawreview.law.ucdavis.edu/issues/50/4/Articles/50-4_Owen.pdf" TargetMode="External"/><Relationship Id="rId25" Type="http://schemas.openxmlformats.org/officeDocument/2006/relationships/hyperlink" Target="http://openscholarship.wustl.edu/cgi/viewcontent.cgi?article=6043&amp;context=law_lawreview" TargetMode="External"/><Relationship Id="rId33" Type="http://schemas.openxmlformats.org/officeDocument/2006/relationships/hyperlink" Target="http://onlinelibrary.wiley.com/doi/10.1111/j.1523-1739.2008.01105.x/abstract" TargetMode="External"/><Relationship Id="rId38" Type="http://schemas.openxmlformats.org/officeDocument/2006/relationships/hyperlink" Target="http://scholarship.law.berkeley.edu/cgi/viewcontent.cgi?article=1698&amp;context=elq" TargetMode="External"/><Relationship Id="rId46" Type="http://schemas.openxmlformats.org/officeDocument/2006/relationships/hyperlink" Target="http://papers.ssrn.com/sol3/papers.cfm?abstract_id=2354018" TargetMode="External"/><Relationship Id="rId20" Type="http://schemas.openxmlformats.org/officeDocument/2006/relationships/hyperlink" Target="http://www.mdpi.com/2073-4441/9/10/755/pdf" TargetMode="External"/><Relationship Id="rId41" Type="http://schemas.openxmlformats.org/officeDocument/2006/relationships/hyperlink" Target="https://repository.uclawsf.edu/cgi/viewcontent.cgi?article=2886&amp;context=faculty_scholarship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aw.uci.edu/lawreview/vol9/no1/Online_Owen.pdf" TargetMode="External"/><Relationship Id="rId23" Type="http://schemas.openxmlformats.org/officeDocument/2006/relationships/hyperlink" Target="http://scholarship.law.berkeley.edu/cgi/viewcontent.cgi?article=2080&amp;context=elq" TargetMode="External"/><Relationship Id="rId28" Type="http://schemas.openxmlformats.org/officeDocument/2006/relationships/hyperlink" Target="http://scholarship.law.ufl.edu/cgi/viewcontent.cgi?article=1016&amp;context=flr" TargetMode="External"/><Relationship Id="rId36" Type="http://schemas.openxmlformats.org/officeDocument/2006/relationships/hyperlink" Target="http://papers.ssrn.com/sol3/papers.cfm?abstract_id=1009271" TargetMode="External"/><Relationship Id="rId49" Type="http://schemas.openxmlformats.org/officeDocument/2006/relationships/hyperlink" Target="http://digitalcommons.law.lsu.edu/cgi/viewcontent.cgi?article=6391&amp;context=lalr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</vt:lpstr>
    </vt:vector>
  </TitlesOfParts>
  <Company>Rossmann and Moore</Company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</dc:title>
  <dc:creator>dave owen</dc:creator>
  <cp:lastModifiedBy>Owen, Dave</cp:lastModifiedBy>
  <cp:revision>124</cp:revision>
  <cp:lastPrinted>2014-08-22T00:30:00Z</cp:lastPrinted>
  <dcterms:created xsi:type="dcterms:W3CDTF">2020-12-08T22:26:00Z</dcterms:created>
  <dcterms:modified xsi:type="dcterms:W3CDTF">2024-02-06T17:12:00Z</dcterms:modified>
</cp:coreProperties>
</file>